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 xml:space="preserve">Информация 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>о наличии объектов для проведения практических занятий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Начальная общеобразовательная школа</w:t>
      </w:r>
    </w:p>
    <w:tbl>
      <w:tblPr>
        <w:tblW w:w="79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2"/>
        <w:gridCol w:w="5702"/>
        <w:gridCol w:w="1636"/>
      </w:tblGrid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Наименование кабинетов, используемых для реализации основной образовательной программы начального общего образования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Учебные кабинеты начальных классов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5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группы продлённого дня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</w:tr>
    </w:tbl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Основная общеобразовательная школа:</w:t>
      </w:r>
    </w:p>
    <w:tbl>
      <w:tblPr>
        <w:tblW w:w="79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"/>
        <w:gridCol w:w="5701"/>
        <w:gridCol w:w="1636"/>
      </w:tblGrid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Наименование кабинетов, используемых для реализации основной образовательной программы основного общего образования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A45E0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химии с лаборантской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Кабинет истории 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информатики и ИКТ  с лаборантской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7.   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Кабинет биологии с лаборантской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Кабинет географии с лаборантской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Кабинет искусства с лаборантской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</w:tr>
      <w:tr w:rsidR="005909B8" w:rsidRPr="000E7772" w:rsidTr="005C419E">
        <w:trPr>
          <w:tblCellSpacing w:w="0" w:type="dxa"/>
        </w:trPr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Кабинет физики с лаборантской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</w:tr>
    </w:tbl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Для реализации учебного процесса в школе функционируют: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- 1 кабинет обслуживающего труда с лаборантской,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- 1 учебная мастерская по обработке древесины,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- 1 учебная мастерская по обработке металла,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- 1 спортивный зал,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- 1 стадион,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- 1 библиотека,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- 1 школьный музей,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- 1 столовая на 126 посадочных мест.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Спортивный зал оснащен необходимым оборудованием. Школьная столовая оснащена технологическим и холодильным оборудованием.</w:t>
      </w:r>
      <w:r w:rsidRPr="000E7772">
        <w:rPr>
          <w:rFonts w:ascii="Verdana" w:hAnsi="Verdana"/>
          <w:sz w:val="24"/>
          <w:szCs w:val="24"/>
          <w:lang w:eastAsia="ru-RU"/>
        </w:rPr>
        <w:br/>
        <w:t>Территория школы имеет ограждение.</w:t>
      </w:r>
    </w:p>
    <w:tbl>
      <w:tblPr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43"/>
        <w:gridCol w:w="7762"/>
        <w:gridCol w:w="1805"/>
      </w:tblGrid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E7772">
                <w:rPr>
                  <w:rFonts w:ascii="Verdana" w:hAnsi="Verdana"/>
                  <w:sz w:val="24"/>
                  <w:szCs w:val="24"/>
                  <w:lang w:eastAsia="ru-RU"/>
                </w:rPr>
                <w:t>6 м</w:t>
              </w:r>
            </w:smartTag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 с оборудованными раздевалками, действующими душевыми комнатами и туалетами (да \ нет*)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 (да \ нет)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7-9 классах) в количестве не менее m/2 + 1 (где m – проектная наполняемость классов в соответствии с предельной численностью контингента школы) (да \ нет)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 (да \ нет)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 (нет подводки воды к партам)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7-9 классах) в количестве m/2 + 1 (где m – проектная наполняемость классов в соответствии с предельной численностью контингента школы) (да \ нет)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Наличие по каждому из разделов биологии (природоведение (окружающий мир), ботаника, зоология, анатомия, общая биология)  лабораторных комплектов (в соответствии с общим количеством лабораторных работ согласно программе по биологии в 5-9 классах) в количестве m/2 + 1 (где m – проектная наполняемость классов в соответствии с предельной численностью контингента школы) (да \ нет)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(да \ нет)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(да \ нет)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</w:t>
            </w:r>
          </w:p>
        </w:tc>
      </w:tr>
      <w:tr w:rsidR="005909B8" w:rsidRPr="000E7772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Количество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Да</w:t>
            </w:r>
          </w:p>
        </w:tc>
      </w:tr>
    </w:tbl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>Информация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> о наличии оборудованных учебных кабинетов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42"/>
        <w:gridCol w:w="2213"/>
        <w:gridCol w:w="1191"/>
        <w:gridCol w:w="1669"/>
        <w:gridCol w:w="1962"/>
        <w:gridCol w:w="166"/>
      </w:tblGrid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Наименование предметных</w:t>
            </w:r>
          </w:p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начальных классов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(1-а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FC422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FC422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Компьютер, мультимедиа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начальных классов</w:t>
            </w:r>
          </w:p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(1-б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Компьютер, мультимедиа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начальных классов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(2-а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 Интерактивная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начальных классов</w:t>
            </w:r>
          </w:p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(2-бкласс)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Компьютер, мультимедиа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начальных классов</w:t>
            </w:r>
          </w:p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(3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 Интерактивная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начальных классов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(4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Компьютер, мультимедиа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</w:t>
            </w:r>
          </w:p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математики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B298B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9F2D5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математики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Переносной 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(локальная сеть)</w:t>
            </w:r>
          </w:p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Интерактивная доска</w:t>
            </w:r>
          </w:p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(локальная сеть)</w:t>
            </w:r>
          </w:p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Интерактивная доска</w:t>
            </w:r>
          </w:p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  <w:tr w:rsidR="005909B8" w:rsidRPr="000E7772" w:rsidTr="005C419E">
        <w:trPr>
          <w:trHeight w:val="270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</w:t>
            </w:r>
          </w:p>
          <w:p w:rsidR="005909B8" w:rsidRPr="000E7772" w:rsidRDefault="005909B8" w:rsidP="009F2D5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химии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Компьютер, мультимедиа проектор</w:t>
            </w:r>
          </w:p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обслуживающего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B298B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 xml:space="preserve"> интерактивная доска</w:t>
            </w:r>
          </w:p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 </w:t>
            </w: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  <w:tr w:rsidR="005909B8" w:rsidRPr="000E77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CC51F6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</w:p>
        </w:tc>
      </w:tr>
    </w:tbl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pict>
          <v:rect id="_x0000_i1026" style="width:0;height:.75pt" o:hralign="center" o:hrstd="t" o:hrnoshade="t" o:hr="t" fillcolor="#ccc" stroked="f"/>
        </w:pic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 xml:space="preserve">Информация о средствах обучения и воспитания 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о средствах обучения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Визуальные (зрительные):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таблицы по истории, биологии, географии, физике, математике, русскому  языку, немецкому языку, начальным классам;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-карты по истории и географии;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-картины по русскому языку, литературе;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-портреты по всем учебным предметам;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-натуральные объекты по биологии;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модели, муляжи по биологии, географии, математике, физике, начальным классам;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-лабораторное оборудование по физике, химии, биологии.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Механические визуальные приборы: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-</w:t>
      </w:r>
      <w:r w:rsidRPr="000E7772">
        <w:rPr>
          <w:rFonts w:ascii="Verdana" w:hAnsi="Verdana"/>
          <w:sz w:val="24"/>
          <w:szCs w:val="24"/>
          <w:lang w:eastAsia="ru-RU"/>
        </w:rPr>
        <w:t>графопроектор;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-диапроектор;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-микроскоп-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Аудиальные (слуховые):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магнитофоны;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музыкальный центр;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-проигрыватель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Аудиовизуальные (зрительно-слуховые)</w:t>
      </w:r>
      <w:r w:rsidRPr="000E7772">
        <w:rPr>
          <w:rFonts w:ascii="Verdana" w:hAnsi="Verdana"/>
          <w:sz w:val="24"/>
          <w:szCs w:val="24"/>
          <w:lang w:eastAsia="ru-RU"/>
        </w:rPr>
        <w:t>: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звуковые фильмы;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телевизор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Средства, автоматизирующие процесс обучения:</w:t>
      </w:r>
      <w:r w:rsidRPr="000E7772">
        <w:rPr>
          <w:rFonts w:ascii="Verdana" w:hAnsi="Verdana"/>
          <w:sz w:val="24"/>
          <w:szCs w:val="24"/>
          <w:lang w:eastAsia="ru-RU"/>
        </w:rPr>
        <w:t xml:space="preserve"> 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компьютеры;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мультимедийное оборудование 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интерактивная доска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 xml:space="preserve">  </w:t>
      </w:r>
      <w:r w:rsidRPr="000E7772">
        <w:rPr>
          <w:rFonts w:ascii="Verdana" w:hAnsi="Verdana"/>
          <w:b/>
          <w:bCs/>
          <w:sz w:val="24"/>
          <w:szCs w:val="24"/>
          <w:lang w:eastAsia="ru-RU"/>
        </w:rPr>
        <w:t>Словесные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-учебники;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-художественная литература;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-словари;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-другая необходимая литература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 xml:space="preserve">  </w:t>
      </w:r>
      <w:r w:rsidRPr="000E7772">
        <w:rPr>
          <w:rFonts w:ascii="Verdana" w:hAnsi="Verdana"/>
          <w:b/>
          <w:bCs/>
          <w:sz w:val="24"/>
          <w:szCs w:val="24"/>
          <w:lang w:eastAsia="ru-RU"/>
        </w:rPr>
        <w:t>о средствах воспитания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  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  <w:bookmarkStart w:id="0" w:name="metkadoc3"/>
      <w:r w:rsidRPr="000E7772">
        <w:rPr>
          <w:rFonts w:ascii="Verdana" w:hAnsi="Verdana"/>
          <w:sz w:val="24"/>
          <w:szCs w:val="24"/>
          <w:lang w:eastAsia="ru-RU"/>
        </w:rPr>
        <w:t>1.</w:t>
      </w:r>
      <w:bookmarkEnd w:id="0"/>
      <w:r w:rsidRPr="000E7772">
        <w:rPr>
          <w:rFonts w:ascii="Verdana" w:hAnsi="Verdana"/>
          <w:b/>
          <w:bCs/>
          <w:sz w:val="24"/>
          <w:szCs w:val="24"/>
          <w:lang w:eastAsia="ru-RU"/>
        </w:rPr>
        <w:t>Общение как средство воспитания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 xml:space="preserve"> а) </w:t>
      </w:r>
      <w:r w:rsidRPr="000E7772">
        <w:rPr>
          <w:rFonts w:ascii="Verdana" w:hAnsi="Verdana"/>
          <w:i/>
          <w:iCs/>
          <w:sz w:val="24"/>
          <w:szCs w:val="24"/>
          <w:lang w:eastAsia="ru-RU"/>
        </w:rPr>
        <w:t xml:space="preserve">непосредственное, </w:t>
      </w:r>
      <w:r w:rsidRPr="000E7772">
        <w:rPr>
          <w:rFonts w:ascii="Verdana" w:hAnsi="Verdana"/>
          <w:sz w:val="24"/>
          <w:szCs w:val="24"/>
          <w:lang w:eastAsia="ru-RU"/>
        </w:rPr>
        <w:t>в форме прямых контактов учителя и обучающегося;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индивидуальные беседы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 xml:space="preserve">б) </w:t>
      </w:r>
      <w:r w:rsidRPr="000E7772">
        <w:rPr>
          <w:rFonts w:ascii="Verdana" w:hAnsi="Verdana"/>
          <w:i/>
          <w:iCs/>
          <w:sz w:val="24"/>
          <w:szCs w:val="24"/>
          <w:lang w:eastAsia="ru-RU"/>
        </w:rPr>
        <w:t xml:space="preserve">опосредованное, </w:t>
      </w:r>
      <w:r w:rsidRPr="000E7772">
        <w:rPr>
          <w:rFonts w:ascii="Verdana" w:hAnsi="Verdana"/>
          <w:sz w:val="24"/>
          <w:szCs w:val="24"/>
          <w:lang w:eastAsia="ru-RU"/>
        </w:rPr>
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классные часы, школьные праздники и мероприятия.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  <w:bookmarkStart w:id="1" w:name="metkadoc4"/>
      <w:r w:rsidRPr="000E7772">
        <w:rPr>
          <w:rFonts w:ascii="Verdana" w:hAnsi="Verdana"/>
          <w:b/>
          <w:bCs/>
          <w:sz w:val="24"/>
          <w:szCs w:val="24"/>
          <w:lang w:eastAsia="ru-RU"/>
        </w:rPr>
        <w:t>2. Учение как средство воспитания</w:t>
      </w:r>
      <w:bookmarkEnd w:id="1"/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 xml:space="preserve">Учение как деятельность ученика, </w:t>
      </w:r>
      <w:r w:rsidRPr="000E7772">
        <w:rPr>
          <w:rFonts w:ascii="Verdana" w:hAnsi="Verdana"/>
          <w:sz w:val="24"/>
          <w:szCs w:val="24"/>
          <w:lang w:eastAsia="ru-RU"/>
        </w:rPr>
        <w:t>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 xml:space="preserve">Эффективность воспитательного воздействия учения значительно повышается, когда на уроке практикуется так называемая </w:t>
      </w:r>
      <w:r w:rsidRPr="000E7772">
        <w:rPr>
          <w:rFonts w:ascii="Verdana" w:hAnsi="Verdana"/>
          <w:i/>
          <w:iCs/>
          <w:sz w:val="24"/>
          <w:szCs w:val="24"/>
          <w:lang w:eastAsia="ru-RU"/>
        </w:rPr>
        <w:t xml:space="preserve">совместная продуктивная деятельность школьников. </w:t>
      </w:r>
      <w:r w:rsidRPr="000E7772">
        <w:rPr>
          <w:rFonts w:ascii="Verdana" w:hAnsi="Verdana"/>
          <w:sz w:val="24"/>
          <w:szCs w:val="24"/>
          <w:lang w:eastAsia="ru-RU"/>
        </w:rPr>
        <w:t>В основе такой деятельности лежит учебное взаимодействие, в ходе которого дети: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а) выясняют условия совместного выполнения задания;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б) организуют его взаимное обсуждение;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в) фиксируют ход совместной работы;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г) обсуждают полученные результаты;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д) оценивают успехи каждого;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е) утверждают самооценки членов группы;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ж) совместно решают, как будут отчитываться о выполнения задания;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з) проверяют и оценивают итоги совместно проделанной работы.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4) совместная деятельность должна быть эмоционально насыщена коллективными переживаниями, состраданием к неудачам других детей и «сорадованием» их успехам.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  <w:bookmarkStart w:id="2" w:name="metkadoc5"/>
      <w:r w:rsidRPr="000E7772">
        <w:rPr>
          <w:rFonts w:ascii="Verdana" w:hAnsi="Verdana"/>
          <w:b/>
          <w:bCs/>
          <w:sz w:val="24"/>
          <w:szCs w:val="24"/>
          <w:lang w:eastAsia="ru-RU"/>
        </w:rPr>
        <w:t>3.Труд как средство воспитания</w:t>
      </w:r>
      <w:bookmarkEnd w:id="2"/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   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-дежурство по классу, школе;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-работа на пришкольном участке;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  <w:bookmarkStart w:id="3" w:name="metkadoc6"/>
      <w:r w:rsidRPr="000E7772">
        <w:rPr>
          <w:rFonts w:ascii="Verdana" w:hAnsi="Verdana"/>
          <w:b/>
          <w:bCs/>
          <w:sz w:val="24"/>
          <w:szCs w:val="24"/>
          <w:lang w:eastAsia="ru-RU"/>
        </w:rPr>
        <w:t>4. Игра как средство воспитания</w:t>
      </w:r>
      <w:bookmarkEnd w:id="3"/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Используется как в урочной так и во внеурочной системе, организуется в форме проведения разного рода игр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-организационно-деятельностные;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соревновательные;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- сюжетно-ролевые.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pict>
          <v:rect id="_x0000_i1027" style="width:0;height:.75pt" o:hralign="center" o:hrstd="t" o:hrnoshade="t" o:hr="t" fillcolor="#ccc" stroked="f"/>
        </w:pict>
      </w:r>
    </w:p>
    <w:p w:rsidR="005909B8" w:rsidRPr="000E7772" w:rsidRDefault="005909B8" w:rsidP="0062278A">
      <w:pPr>
        <w:spacing w:after="0" w:line="240" w:lineRule="auto"/>
        <w:ind w:left="-66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>Информация</w:t>
      </w:r>
    </w:p>
    <w:p w:rsidR="005909B8" w:rsidRPr="000E7772" w:rsidRDefault="005909B8" w:rsidP="0062278A">
      <w:pPr>
        <w:spacing w:after="0" w:line="240" w:lineRule="auto"/>
        <w:ind w:left="-66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>о наличии библиотеки</w:t>
      </w:r>
    </w:p>
    <w:p w:rsidR="005909B8" w:rsidRPr="000E7772" w:rsidRDefault="005909B8" w:rsidP="0062278A">
      <w:pPr>
        <w:spacing w:after="0" w:line="240" w:lineRule="auto"/>
        <w:ind w:left="-66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354"/>
        <w:gridCol w:w="4001"/>
      </w:tblGrid>
      <w:tr w:rsidR="005909B8" w:rsidRPr="000E7772" w:rsidTr="00356A9C">
        <w:trPr>
          <w:trHeight w:val="285"/>
          <w:tblCellSpacing w:w="0" w:type="dxa"/>
        </w:trPr>
        <w:tc>
          <w:tcPr>
            <w:tcW w:w="5354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01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Количественное значение показателя</w:t>
            </w:r>
          </w:p>
        </w:tc>
      </w:tr>
      <w:tr w:rsidR="005909B8" w:rsidRPr="000E7772" w:rsidTr="00356A9C">
        <w:trPr>
          <w:trHeight w:val="285"/>
          <w:tblCellSpacing w:w="0" w:type="dxa"/>
        </w:trPr>
        <w:tc>
          <w:tcPr>
            <w:tcW w:w="5354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4001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12732</w:t>
            </w:r>
          </w:p>
        </w:tc>
      </w:tr>
      <w:tr w:rsidR="005909B8" w:rsidRPr="000E7772" w:rsidTr="00356A9C">
        <w:trPr>
          <w:trHeight w:val="285"/>
          <w:tblCellSpacing w:w="0" w:type="dxa"/>
        </w:trPr>
        <w:tc>
          <w:tcPr>
            <w:tcW w:w="5354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Общее количество художественной литературы</w:t>
            </w:r>
          </w:p>
        </w:tc>
        <w:tc>
          <w:tcPr>
            <w:tcW w:w="4001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7534</w:t>
            </w:r>
          </w:p>
        </w:tc>
      </w:tr>
      <w:tr w:rsidR="005909B8" w:rsidRPr="000E7772" w:rsidTr="00356A9C">
        <w:trPr>
          <w:trHeight w:val="300"/>
          <w:tblCellSpacing w:w="0" w:type="dxa"/>
        </w:trPr>
        <w:tc>
          <w:tcPr>
            <w:tcW w:w="5354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Количество названий ежегодных подписных изданий</w:t>
            </w:r>
          </w:p>
        </w:tc>
        <w:tc>
          <w:tcPr>
            <w:tcW w:w="4001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</w:tr>
      <w:tr w:rsidR="005909B8" w:rsidRPr="000E7772" w:rsidTr="00356A9C">
        <w:trPr>
          <w:trHeight w:val="285"/>
          <w:tblCellSpacing w:w="0" w:type="dxa"/>
        </w:trPr>
        <w:tc>
          <w:tcPr>
            <w:tcW w:w="5354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Обеспеченность обучающихся учебниками (по ступеням)</w:t>
            </w:r>
          </w:p>
        </w:tc>
        <w:tc>
          <w:tcPr>
            <w:tcW w:w="4001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100 %</w:t>
            </w:r>
          </w:p>
        </w:tc>
      </w:tr>
      <w:tr w:rsidR="005909B8" w:rsidRPr="000E7772" w:rsidTr="00356A9C">
        <w:trPr>
          <w:trHeight w:val="285"/>
          <w:tblCellSpacing w:w="0" w:type="dxa"/>
        </w:trPr>
        <w:tc>
          <w:tcPr>
            <w:tcW w:w="5354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Количество посадочных мест в библиотеке</w:t>
            </w:r>
          </w:p>
        </w:tc>
        <w:tc>
          <w:tcPr>
            <w:tcW w:w="4001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30</w:t>
            </w:r>
          </w:p>
        </w:tc>
      </w:tr>
    </w:tbl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pict>
          <v:rect id="_x0000_i1028" style="width:0;height:.75pt" o:hralign="center" o:hrstd="t" o:hrnoshade="t" o:hr="t" fillcolor="#ccc" stroked="f"/>
        </w:pic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 xml:space="preserve">Информация 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i/>
          <w:iCs/>
          <w:sz w:val="24"/>
          <w:szCs w:val="24"/>
          <w:lang w:eastAsia="ru-RU"/>
        </w:rPr>
        <w:t>об условиях медицинского обслуживания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Условия медицинского обслуживания: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Организация медицинского обслуживания осуществляется на основе договора с ГБУЗ ЛО «Приозерская МБ»;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Медобслуживание обучающихся осуществляет квалифицированный медицинский работник ГБУЗ ЛО «Приозерская МБ» Кузнечненская поселковая больница, который постоянно находится в школьном здании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159"/>
        <w:gridCol w:w="2883"/>
        <w:gridCol w:w="2313"/>
      </w:tblGrid>
      <w:tr w:rsidR="005909B8" w:rsidRPr="000E7772">
        <w:trPr>
          <w:tblCellSpacing w:w="0" w:type="dxa"/>
        </w:trPr>
        <w:tc>
          <w:tcPr>
            <w:tcW w:w="7485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95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Количественное значение показателя</w:t>
            </w:r>
          </w:p>
        </w:tc>
        <w:tc>
          <w:tcPr>
            <w:tcW w:w="3270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909B8" w:rsidRPr="000E7772">
        <w:trPr>
          <w:tblCellSpacing w:w="0" w:type="dxa"/>
        </w:trPr>
        <w:tc>
          <w:tcPr>
            <w:tcW w:w="7485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4095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70.3 кв.м</w:t>
            </w:r>
          </w:p>
        </w:tc>
        <w:tc>
          <w:tcPr>
            <w:tcW w:w="3270" w:type="dxa"/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оснащён в соответствии с СанПиН</w:t>
            </w:r>
          </w:p>
        </w:tc>
      </w:tr>
    </w:tbl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pict>
          <v:rect id="_x0000_i1029" style="width:0;height:.75pt" o:hralign="center" o:hrstd="t" o:hrnoshade="t" o:hr="t" fillcolor="#ccc" stroked="f"/>
        </w:pict>
      </w:r>
    </w:p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 xml:space="preserve">Информация 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b/>
          <w:bCs/>
          <w:sz w:val="24"/>
          <w:szCs w:val="24"/>
          <w:lang w:eastAsia="ru-RU"/>
        </w:rPr>
        <w:t>о наличии объектов спорта</w:t>
      </w:r>
    </w:p>
    <w:p w:rsidR="005909B8" w:rsidRPr="000E7772" w:rsidRDefault="005909B8" w:rsidP="0062278A">
      <w:pPr>
        <w:spacing w:after="0" w:line="240" w:lineRule="auto"/>
        <w:jc w:val="center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63"/>
        <w:gridCol w:w="3257"/>
        <w:gridCol w:w="2365"/>
      </w:tblGrid>
      <w:tr w:rsidR="005909B8" w:rsidRPr="000E777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0E77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0E77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Количественное значение показателя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909B8" w:rsidRPr="000E777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0E77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271,19 кв.м</w:t>
            </w:r>
          </w:p>
        </w:tc>
      </w:tr>
      <w:tr w:rsidR="005909B8" w:rsidRPr="000E777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0E77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Щкольный стадион с круговой беговой дорожкой 300м, совмещенной с прямой беговой дорожкой 100м, комбинированным футбольным полем 60*90м для футбола и ручного мяча и двумя секторами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9800 кв.м</w:t>
            </w:r>
          </w:p>
        </w:tc>
      </w:tr>
      <w:tr w:rsidR="005909B8" w:rsidRPr="000E777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0E77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162 кв.м</w:t>
            </w:r>
          </w:p>
        </w:tc>
      </w:tr>
      <w:tr w:rsidR="005909B8" w:rsidRPr="000E777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0E77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340 кв.м</w:t>
            </w:r>
          </w:p>
        </w:tc>
      </w:tr>
      <w:tr w:rsidR="005909B8" w:rsidRPr="000E7772">
        <w:trPr>
          <w:tblCellSpacing w:w="0" w:type="dxa"/>
        </w:trPr>
        <w:tc>
          <w:tcPr>
            <w:tcW w:w="57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0E77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Площадка для настольного тенниса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9B8" w:rsidRPr="000E7772" w:rsidRDefault="005909B8" w:rsidP="0062278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0E7772">
              <w:rPr>
                <w:rFonts w:ascii="Verdana" w:hAnsi="Verdana"/>
                <w:sz w:val="24"/>
                <w:szCs w:val="24"/>
                <w:lang w:eastAsia="ru-RU"/>
              </w:rPr>
              <w:t>36 кв.м</w:t>
            </w:r>
          </w:p>
        </w:tc>
      </w:tr>
    </w:tbl>
    <w:p w:rsidR="005909B8" w:rsidRPr="000E7772" w:rsidRDefault="005909B8" w:rsidP="0062278A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0E7772">
        <w:rPr>
          <w:rFonts w:ascii="Verdana" w:hAnsi="Verdana"/>
          <w:sz w:val="24"/>
          <w:szCs w:val="24"/>
          <w:lang w:eastAsia="ru-RU"/>
        </w:rPr>
        <w:t> </w:t>
      </w:r>
    </w:p>
    <w:p w:rsidR="005909B8" w:rsidRPr="000E7772" w:rsidRDefault="005909B8" w:rsidP="0062278A">
      <w:pPr>
        <w:spacing w:after="0" w:line="240" w:lineRule="auto"/>
        <w:rPr>
          <w:sz w:val="24"/>
          <w:szCs w:val="24"/>
        </w:rPr>
      </w:pPr>
    </w:p>
    <w:sectPr w:rsidR="005909B8" w:rsidRPr="000E7772" w:rsidSect="005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F03"/>
    <w:rsid w:val="000E7772"/>
    <w:rsid w:val="00141E52"/>
    <w:rsid w:val="00356A9C"/>
    <w:rsid w:val="00396F03"/>
    <w:rsid w:val="00525D89"/>
    <w:rsid w:val="00530FFE"/>
    <w:rsid w:val="005802F5"/>
    <w:rsid w:val="005909B8"/>
    <w:rsid w:val="005C0092"/>
    <w:rsid w:val="005C419E"/>
    <w:rsid w:val="0062278A"/>
    <w:rsid w:val="006A133E"/>
    <w:rsid w:val="00870CF8"/>
    <w:rsid w:val="008D6B1E"/>
    <w:rsid w:val="009F2D56"/>
    <w:rsid w:val="00A01FD2"/>
    <w:rsid w:val="00A23F06"/>
    <w:rsid w:val="00A40D5C"/>
    <w:rsid w:val="00A43A0C"/>
    <w:rsid w:val="00A45E0A"/>
    <w:rsid w:val="00C46422"/>
    <w:rsid w:val="00CB298B"/>
    <w:rsid w:val="00CC51F6"/>
    <w:rsid w:val="00CE43A7"/>
    <w:rsid w:val="00D03DEC"/>
    <w:rsid w:val="00F17A90"/>
    <w:rsid w:val="00FC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6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227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2278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1725</Words>
  <Characters>9838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User</dc:creator>
  <cp:keywords/>
  <dc:description/>
  <cp:lastModifiedBy>777</cp:lastModifiedBy>
  <cp:revision>2</cp:revision>
  <cp:lastPrinted>2014-11-25T08:52:00Z</cp:lastPrinted>
  <dcterms:created xsi:type="dcterms:W3CDTF">2014-11-25T19:28:00Z</dcterms:created>
  <dcterms:modified xsi:type="dcterms:W3CDTF">2014-11-25T19:28:00Z</dcterms:modified>
</cp:coreProperties>
</file>