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20" w:rsidRDefault="00050E20" w:rsidP="00050E20">
      <w:pPr>
        <w:pStyle w:val="a3"/>
        <w:spacing w:before="28" w:after="28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Хореография</w:t>
      </w:r>
    </w:p>
    <w:p w:rsidR="00050E20" w:rsidRDefault="00050E20" w:rsidP="00050E20">
      <w:pPr>
        <w:pStyle w:val="a3"/>
        <w:spacing w:after="0" w:line="100" w:lineRule="atLeast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50E20" w:rsidRDefault="00050E20" w:rsidP="00050E20">
      <w:pPr>
        <w:pStyle w:val="a3"/>
        <w:spacing w:after="0"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050E20" w:rsidRDefault="00050E20" w:rsidP="00050E20">
      <w:pPr>
        <w:pStyle w:val="a3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</w:t>
      </w:r>
      <w:r>
        <w:rPr>
          <w:rStyle w:val="s3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>по хореографии для 5-11-х классов разработана</w:t>
      </w:r>
      <w:r>
        <w:rPr>
          <w:rStyle w:val="s3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>
        <w:rPr>
          <w:rFonts w:ascii="Times New Roman" w:hAnsi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; издательство «Просвещение», Москва - 2010г. с целью реализации внеурочной деятельности с учётом требований ФГОС НОО. 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s4"/>
          <w:rFonts w:ascii="Calibri" w:hAnsi="Calibri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 xml:space="preserve">Образовательная цель программы: приобщение детей ко всем видам танцевального искусства: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историко-бытового до современного танца.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цель программы: воспитание единого комплекса физических и духовных качеств: гармоническое телосложение, хорошее здоровье и выносливость, артистизм и благородство;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цель программы: профессиональная ориентация и самоопределение ребёнка.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Задачи: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всем детям первоначальную хореографическую подготовку, выявить их склонности и способности;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эстетическому развитию и самоопределению ребёнка;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интереса к занятиям, любовь к танцам;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гармоническое развитие танцевальных и музыкальных способностей, памяти и внимания;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танцевальном образе;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выразительности и осмысленности исполнения танцевальных движений;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 поведения и общения;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умений работать в коллективе;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психических познавательных процессов — память, внимание, мышление, воображение;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здорового и содержательного досуга.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процесса.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Занятия включают чередование различных видов деятельности: 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рамота, беседы о хореографическом искусстве.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050E20" w:rsidRDefault="00050E20" w:rsidP="00050E20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Названные методы обучения на практике могут быть дополнены различными приёмами педагогического воздействия на воспитанников.</w:t>
      </w:r>
    </w:p>
    <w:p w:rsidR="00050E20" w:rsidRDefault="00050E20" w:rsidP="00050E20">
      <w:pPr>
        <w:pStyle w:val="p5"/>
        <w:ind w:firstLine="851"/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Общая характеристика</w:t>
      </w: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курса в плане внеурочной деятельности</w:t>
      </w: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часа в 5-11 классе из расчета 2 часа в неделю.</w:t>
      </w: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Срок программы реализации: февраль-май 2016 года</w:t>
      </w: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Содержание занятий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«Ритмика, элементы музыкальной грамоты»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музыкальной грамоты.-3 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итмические упражнения, гимнастика.-3 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и перестроения.-3 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 музыки.-3ч.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Гимнастика.-6ч.       </w:t>
      </w:r>
    </w:p>
    <w:p w:rsidR="00050E20" w:rsidRDefault="00050E20" w:rsidP="00050E20">
      <w:p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</w:t>
      </w:r>
      <w:r>
        <w:rPr>
          <w:rFonts w:ascii="Times New Roman" w:hAnsi="Times New Roman"/>
          <w:b/>
          <w:sz w:val="24"/>
          <w:szCs w:val="24"/>
        </w:rPr>
        <w:t>Раздел «Танцевальная азбука»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Классического танца.-6ч.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Народно — сценического танца.-6ч.   </w:t>
      </w:r>
    </w:p>
    <w:p w:rsidR="00050E20" w:rsidRDefault="00050E20" w:rsidP="00050E20">
      <w:p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      </w:t>
      </w:r>
      <w:r>
        <w:rPr>
          <w:rFonts w:ascii="Times New Roman" w:hAnsi="Times New Roman"/>
          <w:b/>
          <w:sz w:val="24"/>
          <w:szCs w:val="24"/>
        </w:rPr>
        <w:t>Раздел «Танец»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бальные и народные танцы.-6ч.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Образные танцы (игровые).-3ч.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Постановка </w:t>
      </w:r>
      <w:proofErr w:type="gramStart"/>
      <w:r>
        <w:rPr>
          <w:rFonts w:ascii="Times New Roman" w:hAnsi="Times New Roman"/>
          <w:sz w:val="24"/>
          <w:szCs w:val="24"/>
        </w:rPr>
        <w:t>танцевальной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композиции-3ч.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0E20" w:rsidRDefault="00050E20" w:rsidP="00050E20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«Беседы по хореографическому искусству»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Танцы народов мира.-2ч.      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«Творческая деятельность»-3ч.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этюды.-3ч.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       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программы включает следующие разделы: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Ритмика, элементы музыкальной грамоты.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Танцевальная азбука (тренаж).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(народный, историко-бытовой, бальный, современный).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по хореографическому искусству.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деятельность.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Знания, умения и навыки, которые воспитанники должны получить к концу трех лет обучения: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 Ритмика, элементы музыкальной грамоты: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правильно пройти в такт музыке, сохраняя красивую осанку, легкий шаг с носка;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чувствовать характер музыки и передавать его с концом музыкального произведения;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тактировать руками размеры 2/4, 3/4, 4/4;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отмечать в движении сильную долю такта;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самостоятельно ускорять и замедлять темп движений;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отмечать в движении музыкальные фразы, акценты; несложный ритмический рисунок;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понятия и трёх основных понятиях (жанрах) музыки: мар</w:t>
      </w:r>
      <w:proofErr w:type="gramStart"/>
      <w:r>
        <w:rPr>
          <w:rFonts w:ascii="Times New Roman" w:hAnsi="Times New Roman"/>
          <w:sz w:val="24"/>
          <w:szCs w:val="24"/>
        </w:rPr>
        <w:t>ш-</w:t>
      </w:r>
      <w:proofErr w:type="gramEnd"/>
      <w:r>
        <w:rPr>
          <w:rFonts w:ascii="Times New Roman" w:hAnsi="Times New Roman"/>
          <w:sz w:val="24"/>
          <w:szCs w:val="24"/>
        </w:rPr>
        <w:t xml:space="preserve"> песня-танец;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двигаться в соответствии с музыкальными образами;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навыки актёрской выразительности;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характер танцевальной музыки;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понятие о детальных оттенках музыки, о </w:t>
      </w:r>
      <w:proofErr w:type="spellStart"/>
      <w:r>
        <w:rPr>
          <w:rFonts w:ascii="Times New Roman" w:hAnsi="Times New Roman"/>
          <w:sz w:val="24"/>
          <w:szCs w:val="24"/>
        </w:rPr>
        <w:t>звуковысотности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понятия об основных танцевальных жанрах: полька, вальс, пляска, диско;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движения в характере музыки — четко, сильно, медленно, плавно;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темповые обозначения, слышать темпы применительно к движениям;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отсчитывать такты, определять на слух музыкальные размеры;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особенности танцевальной музыки: марш, вальс, полька, пляска, хоровод и т. д.;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музыку разученных танцев;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и понимать значение вступительных и заключительных аккордов в упражнении.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Танцевальная азбука: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позиции ног и рук классического танца, народно — сценического танца;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правила постановки корпуса;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исполнять основные упражнения на середине зала;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танцевальные термины: </w:t>
      </w:r>
      <w:proofErr w:type="spellStart"/>
      <w:r>
        <w:rPr>
          <w:rFonts w:ascii="Times New Roman" w:hAnsi="Times New Roman"/>
          <w:sz w:val="24"/>
          <w:szCs w:val="24"/>
        </w:rPr>
        <w:t>выворотность</w:t>
      </w:r>
      <w:proofErr w:type="spellEnd"/>
      <w:r>
        <w:rPr>
          <w:rFonts w:ascii="Times New Roman" w:hAnsi="Times New Roman"/>
          <w:sz w:val="24"/>
          <w:szCs w:val="24"/>
        </w:rPr>
        <w:t>, координация, название упражнений;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>
        <w:rPr>
          <w:rFonts w:ascii="Times New Roman" w:hAnsi="Times New Roman"/>
          <w:sz w:val="24"/>
          <w:szCs w:val="24"/>
        </w:rPr>
        <w:t>припадания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шаг с притопом, па польки, элементы русского танца (основные движения, ходы):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/>
          <w:sz w:val="24"/>
          <w:szCs w:val="24"/>
        </w:rPr>
        <w:t>, молоточек, маятник; элементы якутского танца в простой комбинации;</w:t>
      </w:r>
      <w:proofErr w:type="gramEnd"/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технику исполненных упражнений в более быстром темпе;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навык выворотного положения ног, устойчивости, координации движений;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исполнения упражнений народного тренажа и их названия;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положения стопы, колена, бедра — открытое, закрытое;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3. Танец: (понятия: музыкально, красиво, эмоционально, выразительно, синхронно)</w:t>
      </w:r>
    </w:p>
    <w:p w:rsidR="00050E20" w:rsidRDefault="00050E20" w:rsidP="00050E20">
      <w:pPr>
        <w:pStyle w:val="a3"/>
        <w:shd w:val="clear" w:color="auto" w:fill="FFFFFF"/>
        <w:spacing w:after="0"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050E20" w:rsidRDefault="00050E20" w:rsidP="00050E20">
      <w:pPr>
        <w:pStyle w:val="p5"/>
        <w:ind w:firstLine="851"/>
        <w:rPr>
          <w:rStyle w:val="s4"/>
          <w:b/>
        </w:rPr>
      </w:pPr>
    </w:p>
    <w:p w:rsidR="00050E20" w:rsidRDefault="00050E20" w:rsidP="00050E20">
      <w:pPr>
        <w:pStyle w:val="a3"/>
        <w:spacing w:before="28" w:after="28" w:line="100" w:lineRule="atLeast"/>
        <w:ind w:firstLine="851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108" w:type="dxa"/>
        <w:tblBorders>
          <w:top w:val="thickThinLargeGap" w:sz="6" w:space="0" w:color="663300"/>
          <w:left w:val="thickThinLargeGap" w:sz="6" w:space="0" w:color="663300"/>
          <w:bottom w:val="thickThinLargeGap" w:sz="6" w:space="0" w:color="663300"/>
          <w:right w:val="thickThinLargeGap" w:sz="6" w:space="0" w:color="663300"/>
        </w:tblBorders>
        <w:tblCellMar>
          <w:left w:w="10" w:type="dxa"/>
          <w:right w:w="10" w:type="dxa"/>
        </w:tblCellMar>
        <w:tblLook w:val="00A0"/>
      </w:tblPr>
      <w:tblGrid>
        <w:gridCol w:w="620"/>
        <w:gridCol w:w="3575"/>
        <w:gridCol w:w="1565"/>
        <w:gridCol w:w="1426"/>
        <w:gridCol w:w="2199"/>
      </w:tblGrid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модуля и занятий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аудиторных занятий 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внеаудиторных активных занятий 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20" w:rsidTr="00050E20">
        <w:trPr>
          <w:cantSplit/>
        </w:trPr>
        <w:tc>
          <w:tcPr>
            <w:tcW w:w="4195" w:type="dxa"/>
            <w:gridSpan w:val="2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5-11 класс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хореографии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Гигиена танцора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закаливания, их оборудование и подготовка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во время занятий хореографии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правилами соревнований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физическая и специальная подготовка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отдельными элементами техники танца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E20" w:rsidTr="00050E20">
        <w:trPr>
          <w:cantSplit/>
        </w:trPr>
        <w:tc>
          <w:tcPr>
            <w:tcW w:w="620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20" w:rsidRDefault="00050E20">
            <w:pPr>
              <w:pStyle w:val="a3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0E20" w:rsidRDefault="00050E20" w:rsidP="00050E20">
      <w:pPr>
        <w:pStyle w:val="a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050E20" w:rsidRDefault="00050E20" w:rsidP="00050E20">
      <w:pPr>
        <w:shd w:val="clear" w:color="auto" w:fill="FFFFFF"/>
        <w:autoSpaceDE w:val="0"/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050E20" w:rsidRDefault="00050E20" w:rsidP="00050E20">
      <w:pPr>
        <w:shd w:val="clear" w:color="auto" w:fill="FFFFFF"/>
        <w:autoSpaceDE w:val="0"/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кружка «Хореография»</w:t>
      </w:r>
    </w:p>
    <w:p w:rsidR="00050E20" w:rsidRDefault="00050E20" w:rsidP="00050E2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5-11 класс (34ч)</w:t>
      </w:r>
    </w:p>
    <w:tbl>
      <w:tblPr>
        <w:tblW w:w="15705" w:type="dxa"/>
        <w:tblInd w:w="-471" w:type="dxa"/>
        <w:tblLayout w:type="fixed"/>
        <w:tblLook w:val="04A0"/>
      </w:tblPr>
      <w:tblGrid>
        <w:gridCol w:w="568"/>
        <w:gridCol w:w="1258"/>
        <w:gridCol w:w="738"/>
        <w:gridCol w:w="2409"/>
        <w:gridCol w:w="3693"/>
        <w:gridCol w:w="1978"/>
        <w:gridCol w:w="1621"/>
        <w:gridCol w:w="1978"/>
        <w:gridCol w:w="1462"/>
      </w:tblGrid>
      <w:tr w:rsidR="00050E20" w:rsidTr="00050E2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(предметные)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050E20" w:rsidTr="00050E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050E20" w:rsidTr="00050E20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Вводное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моменты, техника безопасности, беседа об искусстве танца.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pStyle w:val="a4"/>
              <w:autoSpaceDE w:val="0"/>
              <w:snapToGrid w:val="0"/>
            </w:pPr>
            <w:r>
              <w:t>Уметь правильно выполнять основные движения. Знать правила ТБ на уроках хореографии.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культуры и формирование восприятия  мира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оснований и критериев для сравнения объектов. Знаково-символическое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моделирование.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– предвосхищение результата и уровня усвоения его временных характеристик.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Знакомства с понятиями: шеренга, колонна, интервал, дистанция. Построение и передвижение в танцевальном зале. Положение корпуса и головы; поклон;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 с носка. Позиция ног(1,2,3,4).Определение различных музыкальных темпов. Виды шага(на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на пяточках; шаркающие) .Виды бега(бег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 выбросом ног на 45 вперед, назад; подскоки, галоп).Прыжки на месте, из стороны в сторону, кенгуру, кенгуру с поджатыми ногами).Упражнения на расслабление мышц: улитка, надуть и сдуть шарик, незнайка. Па полька. Присядка мячик. Подготовительные упражнения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движения: колесо.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 движения тела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его выполнения и правильностью под руководством учителя.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упражнений.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Предпочтение классных коллективных занятий индивидуальным занятиям дома.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– предвосхищение результата и уровня усвоения его 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характеристик.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Партерная гимнастика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autoSpaceDE w:val="0"/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для улучшения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выворотности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ног: лягушка, лягушка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животе. Упражнение: стойка на лопатках. Большие броски в перед в положение лежа на боку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пражнения:солдатик,бабочка,2лучика солнца, солнышко, маятник, флажок, морские волны. Упражнения на развитие гибкости:каробачка,лодочка,кошка,корзиначка,велосипед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имнастическое упражнение: мостик.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Анализировать правильность упражнения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ланировать последовательность его выполнения и правильностью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 руководством учителя.  Оценивать </w:t>
            </w:r>
          </w:p>
          <w:p w:rsidR="00050E20" w:rsidRDefault="00050E2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правильность упражнений.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учебных мотивов.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установки на здоровый и безопасный образ жизни.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помощью вопросов получать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сведения от партнера по деятельности.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Овладение логическими действиями сравнения,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Знаково-символическое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моделирование.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оставление плана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действий.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игры.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определение музыкального ритма и длительности нот, на развитие образного мышления, скорость реакции и т.д.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слышать такты музыки, окончание куплета, припева. Различать темпы музыки, ритм, настроение.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социальных мотивов.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быть полезным обществу.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современного танца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история и развитие бального танца. Терминология бального танца. Практика: подготовительные и основные 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танцев в ритме вальс, полька.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 основные шаги и движения. Уметь вести музыкальный счёт.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учения.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 и взаимопомощь по ходу выполнения задания.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признаков. Исследование (наблюдение, сравнение,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сопоставление) материалов.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– определение последовательности промежуто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чных целей с учетом конечного результата. 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Постановочная работа.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Теория: объяснение правильности исполнения движений, истории и сюжета танца. Практика Разучивание танцев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историю танца и сюжет. Выполнять комплекс движений под такт музыке.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доброжелательности и внимательности к людям, готовности к и дружбе, оказанию помощи тем, кто в ней нуждается.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autoSpaceDE w:val="0"/>
              <w:snapToGrid w:val="0"/>
              <w:spacing w:after="0" w:line="240" w:lineRule="auto"/>
              <w:ind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характераю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Репетиционная работа.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Просмотр, наблюдение. Отработка танца.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истории и сюжета танца и обыграть.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Синхронна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двигаться в такт музыке. Вырабатывать правильность движения.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восприятия картины мира как порождения трудовой предметно-преобразующей деятельности человека.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Ориентация в разнообразии способов решения задач.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  </w:t>
            </w:r>
          </w:p>
        </w:tc>
      </w:tr>
      <w:tr w:rsidR="00050E20" w:rsidTr="00050E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20" w:rsidRDefault="00050E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Концертная деятельность.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школьных мероприятиях, творческих отчетах.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симметрично,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синхронна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такт музыки танец. Обыграть сюжет танца.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культуры и формирование восприятия картины мира как порождения трудовой предметно-преобразующей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20" w:rsidRDefault="00050E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  <w:p w:rsidR="00050E20" w:rsidRDefault="0005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- осознание качества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 усвоения.</w:t>
            </w:r>
          </w:p>
        </w:tc>
      </w:tr>
    </w:tbl>
    <w:p w:rsidR="00050E20" w:rsidRDefault="00050E20" w:rsidP="0005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Барышникова Т. «Азбука хореографии</w:t>
      </w:r>
      <w:proofErr w:type="gramStart"/>
      <w:r>
        <w:rPr>
          <w:rFonts w:ascii="Times New Roman" w:hAnsi="Times New Roman"/>
          <w:sz w:val="24"/>
          <w:szCs w:val="24"/>
        </w:rPr>
        <w:t>» (-</w:t>
      </w:r>
      <w:proofErr w:type="gramEnd"/>
      <w:r>
        <w:rPr>
          <w:rFonts w:ascii="Times New Roman" w:hAnsi="Times New Roman"/>
          <w:sz w:val="24"/>
          <w:szCs w:val="24"/>
        </w:rPr>
        <w:t>М.: Айрис Пресс, 1999)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Федоровская О.М. «Игры, которые лечат</w:t>
      </w:r>
      <w:proofErr w:type="gramStart"/>
      <w:r>
        <w:rPr>
          <w:rFonts w:ascii="Times New Roman" w:hAnsi="Times New Roman"/>
          <w:sz w:val="24"/>
          <w:szCs w:val="24"/>
        </w:rPr>
        <w:t>». (-</w:t>
      </w:r>
      <w:proofErr w:type="gramEnd"/>
      <w:r>
        <w:rPr>
          <w:rFonts w:ascii="Times New Roman" w:hAnsi="Times New Roman"/>
          <w:sz w:val="24"/>
          <w:szCs w:val="24"/>
        </w:rPr>
        <w:t>М.: ТЦ Сфера, 2009)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А. Я. «Основы классического танца</w:t>
      </w:r>
      <w:proofErr w:type="gramStart"/>
      <w:r>
        <w:rPr>
          <w:rFonts w:ascii="Times New Roman" w:hAnsi="Times New Roman"/>
          <w:sz w:val="24"/>
          <w:szCs w:val="24"/>
        </w:rPr>
        <w:t>» (-</w:t>
      </w:r>
      <w:proofErr w:type="gramEnd"/>
      <w:r>
        <w:rPr>
          <w:rFonts w:ascii="Times New Roman" w:hAnsi="Times New Roman"/>
          <w:sz w:val="24"/>
          <w:szCs w:val="24"/>
        </w:rPr>
        <w:t>С.-П., 2000)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Т. К. «Секрет танца</w:t>
      </w:r>
      <w:proofErr w:type="gramStart"/>
      <w:r>
        <w:rPr>
          <w:rFonts w:ascii="Times New Roman" w:hAnsi="Times New Roman"/>
          <w:sz w:val="24"/>
          <w:szCs w:val="24"/>
        </w:rPr>
        <w:t>» (-</w:t>
      </w:r>
      <w:proofErr w:type="gramEnd"/>
      <w:r>
        <w:rPr>
          <w:rFonts w:ascii="Times New Roman" w:hAnsi="Times New Roman"/>
          <w:sz w:val="24"/>
          <w:szCs w:val="24"/>
        </w:rPr>
        <w:t>С.-П.: Диамант, 1997)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И. «Историко-бытовой танец</w:t>
      </w:r>
      <w:proofErr w:type="gramStart"/>
      <w:r>
        <w:rPr>
          <w:rFonts w:ascii="Times New Roman" w:hAnsi="Times New Roman"/>
          <w:sz w:val="24"/>
          <w:szCs w:val="24"/>
        </w:rPr>
        <w:t>» (-</w:t>
      </w:r>
      <w:proofErr w:type="gramEnd"/>
      <w:r>
        <w:rPr>
          <w:rFonts w:ascii="Times New Roman" w:hAnsi="Times New Roman"/>
          <w:sz w:val="24"/>
          <w:szCs w:val="24"/>
        </w:rPr>
        <w:t>М.: Искусство, 1980)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«Двигательные игры, тренинги и уроки здоровья: 5-8 классы</w:t>
      </w:r>
      <w:proofErr w:type="gramStart"/>
      <w:r>
        <w:rPr>
          <w:rFonts w:ascii="Times New Roman" w:hAnsi="Times New Roman"/>
          <w:sz w:val="24"/>
          <w:szCs w:val="24"/>
        </w:rPr>
        <w:t>». (-</w:t>
      </w:r>
      <w:proofErr w:type="gramEnd"/>
      <w:r>
        <w:rPr>
          <w:rFonts w:ascii="Times New Roman" w:hAnsi="Times New Roman"/>
          <w:sz w:val="24"/>
          <w:szCs w:val="24"/>
        </w:rPr>
        <w:t>М.: ВАКО, 2007)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«Игровые и рифмованные формы физических упражнений». Автор-составитель С.А. Авилова, Т.В. Калинина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(-Волгоград: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Учитель, 2008)</w:t>
      </w:r>
      <w:proofErr w:type="gramEnd"/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А. «Основы русского народного танца</w:t>
      </w:r>
      <w:proofErr w:type="gramStart"/>
      <w:r>
        <w:rPr>
          <w:rFonts w:ascii="Times New Roman" w:hAnsi="Times New Roman"/>
          <w:sz w:val="24"/>
          <w:szCs w:val="24"/>
        </w:rPr>
        <w:t>» (-</w:t>
      </w:r>
      <w:proofErr w:type="gramEnd"/>
      <w:r>
        <w:rPr>
          <w:rFonts w:ascii="Times New Roman" w:hAnsi="Times New Roman"/>
          <w:sz w:val="24"/>
          <w:szCs w:val="24"/>
        </w:rPr>
        <w:t>М.: Искусство, 1981)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Петрусинский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«Обучение, тренинг, досуг» (М.: Новая школа, 1998)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Ротерс</w:t>
      </w:r>
      <w:proofErr w:type="spellEnd"/>
      <w:r>
        <w:rPr>
          <w:rFonts w:ascii="Times New Roman" w:hAnsi="Times New Roman"/>
          <w:sz w:val="24"/>
          <w:szCs w:val="24"/>
        </w:rPr>
        <w:t xml:space="preserve"> Т.Т. «Музыкально-ритмическое воспитание</w:t>
      </w:r>
      <w:proofErr w:type="gramStart"/>
      <w:r>
        <w:rPr>
          <w:rFonts w:ascii="Times New Roman" w:hAnsi="Times New Roman"/>
          <w:sz w:val="24"/>
          <w:szCs w:val="24"/>
        </w:rPr>
        <w:t>» (-</w:t>
      </w:r>
      <w:proofErr w:type="gramEnd"/>
      <w:r>
        <w:rPr>
          <w:rFonts w:ascii="Times New Roman" w:hAnsi="Times New Roman"/>
          <w:sz w:val="24"/>
          <w:szCs w:val="24"/>
        </w:rPr>
        <w:t>М.: Просвещение, 1989)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Шершнев В.Г. «От ритмики к танцу</w:t>
      </w:r>
      <w:proofErr w:type="gramStart"/>
      <w:r>
        <w:rPr>
          <w:rFonts w:ascii="Times New Roman" w:hAnsi="Times New Roman"/>
          <w:sz w:val="24"/>
          <w:szCs w:val="24"/>
        </w:rPr>
        <w:t>». (-</w:t>
      </w:r>
      <w:proofErr w:type="gramEnd"/>
      <w:r>
        <w:rPr>
          <w:rFonts w:ascii="Times New Roman" w:hAnsi="Times New Roman"/>
          <w:sz w:val="24"/>
          <w:szCs w:val="24"/>
        </w:rPr>
        <w:t>М., 2008)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Учебно-методический комплекс.</w:t>
      </w:r>
    </w:p>
    <w:p w:rsidR="00050E20" w:rsidRDefault="00050E20" w:rsidP="00050E20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Бондаренко Л. «Методика хореографической работы в школе и внешкольных учреждениях». (-Киев: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Музична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Украiна</w:t>
      </w:r>
      <w:proofErr w:type="spellEnd"/>
      <w:r>
        <w:rPr>
          <w:rFonts w:ascii="Times New Roman" w:hAnsi="Times New Roman"/>
          <w:sz w:val="24"/>
          <w:szCs w:val="24"/>
        </w:rPr>
        <w:t>, 1985)</w:t>
      </w:r>
      <w:proofErr w:type="gramEnd"/>
    </w:p>
    <w:p w:rsidR="00050E20" w:rsidRDefault="00050E20" w:rsidP="00050E20">
      <w:pPr>
        <w:pStyle w:val="p4"/>
        <w:pageBreakBefore/>
        <w:ind w:firstLine="851"/>
      </w:pPr>
      <w:r>
        <w:rPr>
          <w:rStyle w:val="s1"/>
          <w:b/>
        </w:rPr>
        <w:lastRenderedPageBreak/>
        <w:t>Список используемой литературы</w:t>
      </w:r>
    </w:p>
    <w:p w:rsidR="00050E20" w:rsidRDefault="00050E20" w:rsidP="00050E20">
      <w:pPr>
        <w:pStyle w:val="p4"/>
        <w:ind w:firstLine="851"/>
      </w:pPr>
      <w:r>
        <w:t xml:space="preserve">1. </w:t>
      </w:r>
      <w:proofErr w:type="spellStart"/>
      <w:r>
        <w:rPr>
          <w:rStyle w:val="s11"/>
        </w:rPr>
        <w:t>Багаутдинова</w:t>
      </w:r>
      <w:proofErr w:type="spellEnd"/>
      <w:r>
        <w:rPr>
          <w:rStyle w:val="s11"/>
        </w:rPr>
        <w:t xml:space="preserve"> Ф.Г. </w:t>
      </w:r>
      <w:r>
        <w:t>Туристско-краеведческая деятельность учащихся начальных классов (в помощь учителю, руководителю кружка). — М. 1992.</w:t>
      </w:r>
    </w:p>
    <w:p w:rsidR="00050E20" w:rsidRDefault="00050E20" w:rsidP="00050E20">
      <w:pPr>
        <w:pStyle w:val="p4"/>
        <w:ind w:firstLine="851"/>
      </w:pPr>
      <w:r>
        <w:t xml:space="preserve">2. </w:t>
      </w:r>
      <w:r>
        <w:rPr>
          <w:rStyle w:val="s11"/>
        </w:rPr>
        <w:t xml:space="preserve">Голованов В.П. </w:t>
      </w:r>
      <w:r>
        <w:t>Методика и технология работы педагога дополнительного образования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ВЛАДОС,2004.</w:t>
      </w:r>
    </w:p>
    <w:p w:rsidR="00050E20" w:rsidRDefault="00050E20" w:rsidP="00050E20">
      <w:pPr>
        <w:pStyle w:val="p4"/>
        <w:ind w:firstLine="851"/>
      </w:pPr>
      <w:r>
        <w:t xml:space="preserve">3. </w:t>
      </w:r>
      <w:r>
        <w:rPr>
          <w:rStyle w:val="s11"/>
        </w:rPr>
        <w:t xml:space="preserve">Григорьев Д.В., Степанов П.В. </w:t>
      </w:r>
      <w:r>
        <w:t>Внеурочная деятельность школьников. Методический конструктор</w:t>
      </w:r>
      <w:proofErr w:type="gramStart"/>
      <w:r>
        <w:t xml:space="preserve"> :</w:t>
      </w:r>
      <w:proofErr w:type="gramEnd"/>
      <w:r>
        <w:t xml:space="preserve"> пособие для учителя. — М.</w:t>
      </w:r>
      <w:proofErr w:type="gramStart"/>
      <w:r>
        <w:t xml:space="preserve"> :</w:t>
      </w:r>
      <w:proofErr w:type="gramEnd"/>
      <w:r>
        <w:t xml:space="preserve"> Просвещение, 2010.</w:t>
      </w:r>
    </w:p>
    <w:p w:rsidR="00050E20" w:rsidRDefault="00050E20" w:rsidP="00050E20">
      <w:pPr>
        <w:pStyle w:val="p4"/>
        <w:ind w:firstLine="851"/>
      </w:pPr>
      <w:r>
        <w:t xml:space="preserve">4. Комплект учебников «Физическая культура» для учащихся начальных классов общеобразовательных учреждений / </w:t>
      </w:r>
      <w:r>
        <w:rPr>
          <w:rStyle w:val="s11"/>
        </w:rPr>
        <w:t>А.П. Матвеев</w:t>
      </w:r>
      <w:r>
        <w:t xml:space="preserve">. — </w:t>
      </w:r>
      <w:proofErr w:type="spellStart"/>
      <w:r>
        <w:t>М.:Просвещение</w:t>
      </w:r>
      <w:proofErr w:type="spellEnd"/>
      <w:r>
        <w:t>, 2011.</w:t>
      </w:r>
    </w:p>
    <w:p w:rsidR="00050E20" w:rsidRDefault="00050E20" w:rsidP="00050E20">
      <w:pPr>
        <w:pStyle w:val="p4"/>
        <w:ind w:firstLine="851"/>
      </w:pPr>
      <w:r>
        <w:t xml:space="preserve">5. Комплект учебников «Физическая культура» для учащихся 1-11 и </w:t>
      </w:r>
      <w:r>
        <w:rPr>
          <w:rStyle w:val="s11"/>
        </w:rPr>
        <w:t xml:space="preserve">А.И. Белоусов </w:t>
      </w:r>
      <w:r>
        <w:t xml:space="preserve">под ред. </w:t>
      </w:r>
      <w:r>
        <w:rPr>
          <w:rStyle w:val="s11"/>
        </w:rPr>
        <w:t xml:space="preserve">М.Я. </w:t>
      </w:r>
      <w:proofErr w:type="spellStart"/>
      <w:r>
        <w:rPr>
          <w:rStyle w:val="s11"/>
        </w:rPr>
        <w:t>Виленского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Русское слово, 2010.7. </w:t>
      </w:r>
      <w:r>
        <w:rPr>
          <w:rStyle w:val="s11"/>
        </w:rPr>
        <w:t xml:space="preserve">Михайлова Е.В. </w:t>
      </w:r>
      <w:r>
        <w:t>Формирование нравственных ценностей у младших школьников во внеурочной деятельности.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Экон-Информ</w:t>
      </w:r>
      <w:proofErr w:type="spellEnd"/>
      <w:r>
        <w:t>, 2009.</w:t>
      </w:r>
    </w:p>
    <w:p w:rsidR="00050E20" w:rsidRDefault="00050E20" w:rsidP="00050E20">
      <w:pPr>
        <w:pStyle w:val="p4"/>
        <w:ind w:firstLine="851"/>
      </w:pPr>
      <w:r>
        <w:t xml:space="preserve">6. Примерные программы внеурочной деятельности. Начальное и основное образование / </w:t>
      </w:r>
      <w:r>
        <w:rPr>
          <w:rStyle w:val="s11"/>
        </w:rPr>
        <w:t>В.А. Горский, А.А. Тимофеев, Д.В. Смирнов</w:t>
      </w:r>
      <w:r>
        <w:t xml:space="preserve">; под ред. </w:t>
      </w:r>
      <w:r>
        <w:rPr>
          <w:rStyle w:val="s11"/>
        </w:rPr>
        <w:t>В.А. Горского</w:t>
      </w:r>
      <w:r>
        <w:t>. — М.</w:t>
      </w:r>
      <w:proofErr w:type="gramStart"/>
      <w:r>
        <w:t xml:space="preserve"> :</w:t>
      </w:r>
      <w:proofErr w:type="gramEnd"/>
      <w:r>
        <w:t xml:space="preserve"> Просвещение, 2010.</w:t>
      </w:r>
    </w:p>
    <w:p w:rsidR="00050E20" w:rsidRDefault="00050E20" w:rsidP="00050E20">
      <w:pPr>
        <w:pStyle w:val="p4"/>
        <w:ind w:firstLine="851"/>
      </w:pPr>
    </w:p>
    <w:p w:rsidR="00050E20" w:rsidRDefault="00050E20" w:rsidP="00050E20">
      <w:pPr>
        <w:pStyle w:val="p4"/>
        <w:ind w:firstLine="851"/>
      </w:pPr>
    </w:p>
    <w:p w:rsidR="00050E20" w:rsidRDefault="00050E20" w:rsidP="00050E20">
      <w:pPr>
        <w:pStyle w:val="p4"/>
        <w:ind w:firstLine="851"/>
      </w:pPr>
      <w:r>
        <w:t>ТСО: магнитофон, проектор, компьютер, скакалки, коврики.</w:t>
      </w:r>
    </w:p>
    <w:p w:rsidR="00050E20" w:rsidRDefault="00050E20" w:rsidP="00050E20">
      <w:pPr>
        <w:pStyle w:val="p5"/>
      </w:pPr>
      <w:r>
        <w:rPr>
          <w:rStyle w:val="s4"/>
          <w:b/>
        </w:rPr>
        <w:t>Планируемые результаты</w:t>
      </w:r>
    </w:p>
    <w:p w:rsidR="00050E20" w:rsidRDefault="00050E20" w:rsidP="00050E20">
      <w:pPr>
        <w:pStyle w:val="p5"/>
        <w:ind w:firstLine="851"/>
      </w:pPr>
      <w:r>
        <w:rPr>
          <w:rStyle w:val="s3"/>
        </w:rPr>
        <w:t xml:space="preserve">По окончании занятий внеурочной деятельности по предлагаемой программе обучающиеся должны обладать определёнными знаниями, умениями и навыками в вопросах физкультурно-оздоровительной деятельности, которые можно применять в социальной </w:t>
      </w:r>
      <w:proofErr w:type="spellStart"/>
      <w:r>
        <w:rPr>
          <w:rStyle w:val="s3"/>
        </w:rPr>
        <w:t>практике</w:t>
      </w:r>
      <w:proofErr w:type="gramStart"/>
      <w:r>
        <w:rPr>
          <w:rStyle w:val="s3"/>
        </w:rPr>
        <w:t>,в</w:t>
      </w:r>
      <w:proofErr w:type="spellEnd"/>
      <w:proofErr w:type="gramEnd"/>
      <w:r>
        <w:rPr>
          <w:rStyle w:val="s3"/>
        </w:rPr>
        <w:t xml:space="preserve"> туристских походах и путешествиях, в межличностной коммуникации, в быту и обществе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—основные социальные функции спорта;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—правила поведения и безопасности при ведении подвижных играх;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—сущность и специфические особенности различных видов спорта;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 xml:space="preserve">—основы методики проведения физкультурных комплексов, </w:t>
      </w:r>
      <w:proofErr w:type="spellStart"/>
      <w:r>
        <w:rPr>
          <w:rStyle w:val="s3"/>
        </w:rPr>
        <w:t>физминуток</w:t>
      </w:r>
      <w:proofErr w:type="spellEnd"/>
      <w:r>
        <w:rPr>
          <w:rStyle w:val="s3"/>
        </w:rPr>
        <w:t>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—основные принципы сохранения здоровья и здорового образа жизни;</w:t>
      </w:r>
    </w:p>
    <w:p w:rsidR="00050E20" w:rsidRDefault="00050E20" w:rsidP="00050E20">
      <w:pPr>
        <w:pStyle w:val="p6"/>
        <w:ind w:firstLine="851"/>
        <w:rPr>
          <w:rStyle w:val="s3"/>
        </w:rPr>
      </w:pPr>
      <w:r>
        <w:rPr>
          <w:rStyle w:val="s3"/>
        </w:rPr>
        <w:t>—способы ведения ЗОЖ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.</w:t>
      </w:r>
      <w:r>
        <w:rPr>
          <w:rStyle w:val="s3"/>
          <w:b/>
        </w:rPr>
        <w:t xml:space="preserve">Обучающиеся должны </w:t>
      </w:r>
      <w:r>
        <w:rPr>
          <w:rStyle w:val="s4"/>
          <w:b/>
        </w:rPr>
        <w:t>уметь</w:t>
      </w:r>
      <w:r>
        <w:rPr>
          <w:rStyle w:val="s3"/>
          <w:b/>
        </w:rPr>
        <w:t>: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—общаться с людьми;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—вести дневники наблюдений за состоянием здоровья;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—вести элементарную поисково-исследовательскую работу по алгоритмам;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lastRenderedPageBreak/>
        <w:t>—выступать с докладами;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—оформлять стенды, фотовыставки и т. п.;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—работать с научно-популярной литературой;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—осуществлять фотосъёмку;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—соблюдать правила личной гигиены;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 xml:space="preserve">—овладеть элементарными навыками ведения подвижных игр 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 составлять и выполнять самостоятельно элементарные комплексы физических упражнений;</w:t>
      </w:r>
    </w:p>
    <w:p w:rsidR="00050E20" w:rsidRDefault="00050E20" w:rsidP="00050E20">
      <w:pPr>
        <w:pStyle w:val="p6"/>
        <w:ind w:firstLine="851"/>
      </w:pPr>
    </w:p>
    <w:p w:rsidR="00050E20" w:rsidRDefault="00050E20" w:rsidP="00050E20">
      <w:pPr>
        <w:pStyle w:val="p6"/>
        <w:ind w:firstLine="851"/>
      </w:pPr>
      <w:r>
        <w:rPr>
          <w:rStyle w:val="s3"/>
          <w:b/>
        </w:rPr>
        <w:t xml:space="preserve">Обучающиеся должны обладать следующими </w:t>
      </w:r>
      <w:r>
        <w:rPr>
          <w:rStyle w:val="s4"/>
          <w:b/>
        </w:rPr>
        <w:t>качествами</w:t>
      </w:r>
      <w:r>
        <w:rPr>
          <w:rStyle w:val="s3"/>
          <w:b/>
        </w:rPr>
        <w:t>: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—инициативностью;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—аккуратностью;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—коммуникабельностью;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—целеустремлённостью;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—самокритичностью;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—творческой активностью;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—способностью к оказанию взаимопомощи;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—самостоятельностью;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—исполнительностью;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—способностью к взаимодействию в команде;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—физической активностью;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—выносливостью;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—упорством в достижении поставленных целей;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—уважением к старшим, родителям, семейным традициям;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—милосердием, заботой о старших и младших;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—экологической культурой;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—любовью к своей малой родине;</w:t>
      </w:r>
    </w:p>
    <w:p w:rsidR="00050E20" w:rsidRDefault="00050E20" w:rsidP="00050E20">
      <w:pPr>
        <w:pStyle w:val="p6"/>
        <w:ind w:firstLine="851"/>
      </w:pPr>
      <w:r>
        <w:rPr>
          <w:rStyle w:val="s3"/>
        </w:rPr>
        <w:t>—трудолюбием.</w:t>
      </w:r>
    </w:p>
    <w:p w:rsidR="005417A7" w:rsidRPr="00050E20" w:rsidRDefault="00050E20" w:rsidP="00050E20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 конце 1 года обучения дети должны уметь исполнить: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свой национальный танец, танцевальную композицию, построенную на изученных танцевальных движениях.</w:t>
      </w:r>
    </w:p>
    <w:sectPr w:rsidR="005417A7" w:rsidRPr="00050E20" w:rsidSect="00050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E20"/>
    <w:rsid w:val="00050E20"/>
    <w:rsid w:val="0054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0E2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p4">
    <w:name w:val="p4"/>
    <w:basedOn w:val="a3"/>
    <w:uiPriority w:val="99"/>
    <w:rsid w:val="00050E20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uiPriority w:val="99"/>
    <w:rsid w:val="00050E20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3"/>
    <w:uiPriority w:val="99"/>
    <w:rsid w:val="00050E20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50E20"/>
    <w:rPr>
      <w:rFonts w:ascii="Times New Roman" w:hAnsi="Times New Roman" w:cs="Times New Roman" w:hint="default"/>
    </w:rPr>
  </w:style>
  <w:style w:type="character" w:customStyle="1" w:styleId="s11">
    <w:name w:val="s11"/>
    <w:basedOn w:val="a0"/>
    <w:uiPriority w:val="99"/>
    <w:rsid w:val="00050E20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050E20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050E20"/>
    <w:rPr>
      <w:rFonts w:ascii="Times New Roman" w:hAnsi="Times New Roman" w:cs="Times New Roman" w:hint="default"/>
    </w:rPr>
  </w:style>
  <w:style w:type="paragraph" w:styleId="a4">
    <w:name w:val="Body Text"/>
    <w:basedOn w:val="a3"/>
    <w:link w:val="1"/>
    <w:uiPriority w:val="99"/>
    <w:unhideWhenUsed/>
    <w:rsid w:val="00050E20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0E20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050E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2016-06-03T11:51:00Z</dcterms:created>
  <dcterms:modified xsi:type="dcterms:W3CDTF">2016-06-03T11:53:00Z</dcterms:modified>
</cp:coreProperties>
</file>