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2B" w:rsidRDefault="00EF282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F282B" w:rsidRDefault="00EF282B">
      <w:pPr>
        <w:pStyle w:val="ConsPlusNormal"/>
        <w:jc w:val="both"/>
        <w:outlineLvl w:val="0"/>
      </w:pPr>
    </w:p>
    <w:p w:rsidR="00EF282B" w:rsidRDefault="00EF282B">
      <w:pPr>
        <w:pStyle w:val="ConsPlusNormal"/>
        <w:outlineLvl w:val="0"/>
      </w:pPr>
      <w:r>
        <w:t>Зарегистрировано в Минюсте России 21 марта 2023 г. N 72652</w:t>
      </w:r>
    </w:p>
    <w:p w:rsidR="00EF282B" w:rsidRDefault="00EF282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282B" w:rsidRDefault="00EF282B">
      <w:pPr>
        <w:pStyle w:val="ConsPlusNormal"/>
      </w:pPr>
    </w:p>
    <w:p w:rsidR="00EF282B" w:rsidRDefault="00EF282B">
      <w:pPr>
        <w:pStyle w:val="ConsPlusTitle"/>
        <w:jc w:val="center"/>
      </w:pPr>
      <w:r>
        <w:t>МИНИСТЕРСТВО ПРОСВЕЩЕНИЯ РОССИЙСКОЙ ФЕДЕРАЦИИ</w:t>
      </w:r>
    </w:p>
    <w:p w:rsidR="00EF282B" w:rsidRDefault="00EF282B">
      <w:pPr>
        <w:pStyle w:val="ConsPlusTitle"/>
        <w:jc w:val="center"/>
      </w:pPr>
      <w:r>
        <w:t>N 131</w:t>
      </w:r>
    </w:p>
    <w:p w:rsidR="00EF282B" w:rsidRDefault="00EF282B">
      <w:pPr>
        <w:pStyle w:val="ConsPlusTitle"/>
        <w:jc w:val="center"/>
      </w:pPr>
    </w:p>
    <w:p w:rsidR="00EF282B" w:rsidRDefault="00EF282B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EF282B" w:rsidRDefault="00EF282B">
      <w:pPr>
        <w:pStyle w:val="ConsPlusTitle"/>
        <w:jc w:val="center"/>
      </w:pPr>
      <w:r>
        <w:t>N 274</w:t>
      </w:r>
    </w:p>
    <w:p w:rsidR="00EF282B" w:rsidRDefault="00EF282B">
      <w:pPr>
        <w:pStyle w:val="ConsPlusTitle"/>
        <w:jc w:val="center"/>
      </w:pPr>
    </w:p>
    <w:p w:rsidR="00EF282B" w:rsidRDefault="00EF282B">
      <w:pPr>
        <w:pStyle w:val="ConsPlusTitle"/>
        <w:jc w:val="center"/>
      </w:pPr>
      <w:r>
        <w:t>ПРИКАЗ</w:t>
      </w:r>
    </w:p>
    <w:p w:rsidR="00EF282B" w:rsidRDefault="00EF282B">
      <w:pPr>
        <w:pStyle w:val="ConsPlusTitle"/>
        <w:jc w:val="center"/>
      </w:pPr>
      <w:r>
        <w:t>от 22 февраля 2023 года</w:t>
      </w:r>
    </w:p>
    <w:p w:rsidR="00EF282B" w:rsidRDefault="00EF282B">
      <w:pPr>
        <w:pStyle w:val="ConsPlusTitle"/>
        <w:jc w:val="center"/>
      </w:pPr>
    </w:p>
    <w:p w:rsidR="00EF282B" w:rsidRDefault="00EF282B">
      <w:pPr>
        <w:pStyle w:val="ConsPlusTitle"/>
        <w:jc w:val="center"/>
      </w:pPr>
      <w:r>
        <w:t>ОБ УТВЕРЖДЕНИИ ОСОБЕННОСТЕЙ</w:t>
      </w:r>
    </w:p>
    <w:p w:rsidR="00EF282B" w:rsidRDefault="00EF282B">
      <w:pPr>
        <w:pStyle w:val="ConsPlusTitle"/>
        <w:jc w:val="center"/>
      </w:pPr>
      <w:r>
        <w:t>ПРОВЕДЕНИЯ ГОСУДАРСТВЕННОЙ ИТОГОВОЙ АТТЕСТАЦИИ</w:t>
      </w:r>
    </w:p>
    <w:p w:rsidR="00EF282B" w:rsidRDefault="00EF282B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EF282B" w:rsidRDefault="00EF282B">
      <w:pPr>
        <w:pStyle w:val="ConsPlusTitle"/>
        <w:jc w:val="center"/>
      </w:pPr>
      <w:r>
        <w:t>ОБЩЕГО ОБРАЗОВАНИЯ, ФОРМЫ ПРОВЕДЕНИЯ ГОСУДАРСТВЕННОЙ</w:t>
      </w:r>
    </w:p>
    <w:p w:rsidR="00EF282B" w:rsidRDefault="00EF282B">
      <w:pPr>
        <w:pStyle w:val="ConsPlusTitle"/>
        <w:jc w:val="center"/>
      </w:pPr>
      <w:r>
        <w:t>ИТОГОВОЙ АТТЕСТАЦИИ И УСЛОВИЙ ДОПУСКА К НЕЙ В 2022/23,</w:t>
      </w:r>
    </w:p>
    <w:p w:rsidR="00EF282B" w:rsidRDefault="00EF282B">
      <w:pPr>
        <w:pStyle w:val="ConsPlusTitle"/>
        <w:jc w:val="center"/>
      </w:pPr>
      <w:r>
        <w:t xml:space="preserve">2023/24, 2024/25, 2025/26 УЧЕБНЫХ </w:t>
      </w:r>
      <w:proofErr w:type="gramStart"/>
      <w:r>
        <w:t>ГОДАХ</w:t>
      </w:r>
      <w:proofErr w:type="gramEnd"/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частью 1 статьи 5</w:t>
        </w:r>
      </w:hyperlink>
      <w:r>
        <w:t xml:space="preserve"> Федерального закона от 17 февраля 2023 г. N 19-ФЗ "Об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 области, Херсонской области и образованием в составе Российской Федерации новых субъектов - Донецкой Народной Республики, Луганской Народной Республики, Запорожской области, Херсонской</w:t>
      </w:r>
      <w:proofErr w:type="gramEnd"/>
      <w:r>
        <w:t xml:space="preserve"> </w:t>
      </w:r>
      <w:proofErr w:type="gramStart"/>
      <w:r>
        <w:t xml:space="preserve">области и о внесении изменений в отдельные законодательные акты Российской Федерации" (Официальный интернет-портал правовой информации (www.pravo.gov.ru), 2023, 17 февраля, N 0001202302170006), </w:t>
      </w:r>
      <w:hyperlink r:id="rId7">
        <w:r>
          <w:rPr>
            <w:color w:val="0000FF"/>
          </w:rPr>
          <w:t>пунктом 1</w:t>
        </w:r>
      </w:hyperlink>
      <w:r>
        <w:t xml:space="preserve"> и </w:t>
      </w:r>
      <w:hyperlink r:id="rId8">
        <w:r>
          <w:rPr>
            <w:color w:val="0000FF"/>
          </w:rPr>
          <w:t>подпунктами 4.2.25</w:t>
        </w:r>
      </w:hyperlink>
      <w:r>
        <w:t xml:space="preserve"> и </w:t>
      </w:r>
      <w:hyperlink r:id="rId9">
        <w:r>
          <w:rPr>
            <w:color w:val="0000FF"/>
          </w:rPr>
          <w:t>4.2.26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</w:t>
      </w:r>
      <w:proofErr w:type="gramEnd"/>
      <w:r>
        <w:t xml:space="preserve">; </w:t>
      </w:r>
      <w:proofErr w:type="gramStart"/>
      <w:r>
        <w:t xml:space="preserve">2019, N 51, ст. 7631), </w:t>
      </w:r>
      <w:hyperlink r:id="rId10">
        <w:r>
          <w:rPr>
            <w:color w:val="0000FF"/>
          </w:rPr>
          <w:t>пунктом 1</w:t>
        </w:r>
      </w:hyperlink>
      <w:r>
        <w:t xml:space="preserve"> и </w:t>
      </w:r>
      <w:hyperlink r:id="rId11">
        <w:r>
          <w:rPr>
            <w:color w:val="0000FF"/>
          </w:rPr>
          <w:t>подпунктами 5.2.7</w:t>
        </w:r>
      </w:hyperlink>
      <w:r>
        <w:t xml:space="preserve"> и </w:t>
      </w:r>
      <w:hyperlink r:id="rId12">
        <w:r>
          <w:rPr>
            <w:color w:val="0000FF"/>
          </w:rPr>
          <w:t>5.2.8 пункта 5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5344; 2022, N 1, ст. 175), приказываем:</w:t>
      </w:r>
      <w:proofErr w:type="gramEnd"/>
    </w:p>
    <w:p w:rsidR="00EF282B" w:rsidRDefault="00EF282B">
      <w:pPr>
        <w:pStyle w:val="ConsPlusNormal"/>
        <w:spacing w:before="220"/>
        <w:ind w:firstLine="540"/>
        <w:jc w:val="both"/>
      </w:pPr>
      <w:r>
        <w:t>Утвердить:</w:t>
      </w:r>
    </w:p>
    <w:p w:rsidR="00EF282B" w:rsidRDefault="00EF282B">
      <w:pPr>
        <w:pStyle w:val="ConsPlusNormal"/>
        <w:spacing w:before="220"/>
        <w:ind w:firstLine="540"/>
        <w:jc w:val="both"/>
      </w:pPr>
      <w:hyperlink w:anchor="P47">
        <w:r>
          <w:rPr>
            <w:color w:val="0000FF"/>
          </w:rPr>
          <w:t>особенности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формы проведения государственной итоговой аттестации и условия допуска к ней в 2022/23, 2023/24, 2024/25, 2025/26 учебных годах (приложение N 1);</w:t>
      </w:r>
    </w:p>
    <w:p w:rsidR="00EF282B" w:rsidRDefault="00EF282B">
      <w:pPr>
        <w:pStyle w:val="ConsPlusNormal"/>
        <w:spacing w:before="220"/>
        <w:ind w:firstLine="540"/>
        <w:jc w:val="both"/>
      </w:pPr>
      <w:hyperlink w:anchor="P122">
        <w:r>
          <w:rPr>
            <w:color w:val="0000FF"/>
          </w:rPr>
          <w:t>особенности</w:t>
        </w:r>
      </w:hyperlink>
      <w:r>
        <w:t xml:space="preserve"> проведения государственной итоговой аттестации по образовательным программам среднего общего образования, формы проведения государственной итоговой аттестации и условия допуска к ней в 2022/23, 2023/24, 2024/25, 2025/26 учебных годах (приложение N 2).</w:t>
      </w:r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jc w:val="right"/>
      </w:pPr>
      <w:r>
        <w:t>Министр просвещения</w:t>
      </w:r>
    </w:p>
    <w:p w:rsidR="00EF282B" w:rsidRDefault="00EF282B">
      <w:pPr>
        <w:pStyle w:val="ConsPlusNormal"/>
        <w:jc w:val="right"/>
      </w:pPr>
      <w:r>
        <w:t>Российской Федерации</w:t>
      </w:r>
    </w:p>
    <w:p w:rsidR="00EF282B" w:rsidRDefault="00EF282B">
      <w:pPr>
        <w:pStyle w:val="ConsPlusNormal"/>
        <w:jc w:val="right"/>
      </w:pPr>
      <w:r>
        <w:t>С.С.КРАВЦОВ</w:t>
      </w:r>
    </w:p>
    <w:p w:rsidR="00EF282B" w:rsidRDefault="00EF282B">
      <w:pPr>
        <w:pStyle w:val="ConsPlusNormal"/>
        <w:jc w:val="right"/>
      </w:pPr>
    </w:p>
    <w:p w:rsidR="00EF282B" w:rsidRDefault="00EF282B">
      <w:pPr>
        <w:pStyle w:val="ConsPlusNormal"/>
        <w:jc w:val="right"/>
      </w:pPr>
      <w:r>
        <w:t>Руководитель</w:t>
      </w:r>
    </w:p>
    <w:p w:rsidR="00EF282B" w:rsidRDefault="00EF282B">
      <w:pPr>
        <w:pStyle w:val="ConsPlusNormal"/>
        <w:jc w:val="right"/>
      </w:pPr>
      <w:r>
        <w:lastRenderedPageBreak/>
        <w:t>Федеральной службы по надзору</w:t>
      </w:r>
    </w:p>
    <w:p w:rsidR="00EF282B" w:rsidRDefault="00EF282B">
      <w:pPr>
        <w:pStyle w:val="ConsPlusNormal"/>
        <w:jc w:val="right"/>
      </w:pPr>
      <w:r>
        <w:t>в сфере образования и науки</w:t>
      </w:r>
    </w:p>
    <w:p w:rsidR="00EF282B" w:rsidRDefault="00EF282B">
      <w:pPr>
        <w:pStyle w:val="ConsPlusNormal"/>
        <w:jc w:val="right"/>
      </w:pPr>
      <w:r>
        <w:t>А.А.МУЗАЕВ</w:t>
      </w:r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jc w:val="right"/>
        <w:outlineLvl w:val="0"/>
      </w:pPr>
      <w:r>
        <w:t>Приложение N 1</w:t>
      </w:r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Normal"/>
        <w:jc w:val="right"/>
      </w:pPr>
      <w:r>
        <w:t>Утверждены</w:t>
      </w:r>
    </w:p>
    <w:p w:rsidR="00EF282B" w:rsidRDefault="00EF282B">
      <w:pPr>
        <w:pStyle w:val="ConsPlusNormal"/>
        <w:jc w:val="right"/>
      </w:pPr>
      <w:r>
        <w:t>приказом Министерства просвещения</w:t>
      </w:r>
    </w:p>
    <w:p w:rsidR="00EF282B" w:rsidRDefault="00EF282B">
      <w:pPr>
        <w:pStyle w:val="ConsPlusNormal"/>
        <w:jc w:val="right"/>
      </w:pPr>
      <w:r>
        <w:t>Российской Федерации</w:t>
      </w:r>
    </w:p>
    <w:p w:rsidR="00EF282B" w:rsidRDefault="00EF282B">
      <w:pPr>
        <w:pStyle w:val="ConsPlusNormal"/>
        <w:jc w:val="right"/>
      </w:pPr>
      <w:r>
        <w:t>и Федеральной службы по надзору</w:t>
      </w:r>
    </w:p>
    <w:p w:rsidR="00EF282B" w:rsidRDefault="00EF282B">
      <w:pPr>
        <w:pStyle w:val="ConsPlusNormal"/>
        <w:jc w:val="right"/>
      </w:pPr>
      <w:r>
        <w:t>в сфере образования и науки</w:t>
      </w:r>
    </w:p>
    <w:p w:rsidR="00EF282B" w:rsidRDefault="00EF282B">
      <w:pPr>
        <w:pStyle w:val="ConsPlusNormal"/>
        <w:jc w:val="right"/>
      </w:pPr>
      <w:r>
        <w:t>от 22 февраля 2023 г. N 131/274</w:t>
      </w:r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Title"/>
        <w:jc w:val="center"/>
      </w:pPr>
      <w:bookmarkStart w:id="0" w:name="P47"/>
      <w:bookmarkEnd w:id="0"/>
      <w:r>
        <w:t>ОСОБЕННОСТИ</w:t>
      </w:r>
    </w:p>
    <w:p w:rsidR="00EF282B" w:rsidRDefault="00EF282B">
      <w:pPr>
        <w:pStyle w:val="ConsPlusTitle"/>
        <w:jc w:val="center"/>
      </w:pPr>
      <w:r>
        <w:t>ПРОВЕДЕНИЯ ГОСУДАРСТВЕННОЙ ИТОГОВОЙ АТТЕСТАЦИИ</w:t>
      </w:r>
    </w:p>
    <w:p w:rsidR="00EF282B" w:rsidRDefault="00EF282B">
      <w:pPr>
        <w:pStyle w:val="ConsPlusTitle"/>
        <w:jc w:val="center"/>
      </w:pPr>
      <w:r>
        <w:t>ПО ОБРАЗОВАТЕЛЬНЫМ ПРОГРАММАМ ОСНОВНОГО ОБЩЕГО ОБРАЗОВАНИЯ,</w:t>
      </w:r>
    </w:p>
    <w:p w:rsidR="00EF282B" w:rsidRDefault="00EF282B">
      <w:pPr>
        <w:pStyle w:val="ConsPlusTitle"/>
        <w:jc w:val="center"/>
      </w:pPr>
      <w:r>
        <w:t>ФОРМЫ ПРОВЕДЕНИЯ ГОСУДАРСТВЕННОЙ ИТОГОВОЙ АТТЕСТАЦИИ</w:t>
      </w:r>
    </w:p>
    <w:p w:rsidR="00EF282B" w:rsidRDefault="00EF282B">
      <w:pPr>
        <w:pStyle w:val="ConsPlusTitle"/>
        <w:jc w:val="center"/>
      </w:pPr>
      <w:r>
        <w:t>И УСЛОВИЯ ДОПУСКА К НЕЙ В 2022/23, 2023/24, 2024/25,</w:t>
      </w:r>
    </w:p>
    <w:p w:rsidR="00EF282B" w:rsidRDefault="00EF282B">
      <w:pPr>
        <w:pStyle w:val="ConsPlusTitle"/>
        <w:jc w:val="center"/>
      </w:pPr>
      <w:r>
        <w:t xml:space="preserve">2025/26 УЧЕБНЫХ </w:t>
      </w:r>
      <w:proofErr w:type="gramStart"/>
      <w:r>
        <w:t>ГОДАХ</w:t>
      </w:r>
      <w:proofErr w:type="gramEnd"/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Title"/>
        <w:jc w:val="center"/>
        <w:outlineLvl w:val="1"/>
      </w:pPr>
      <w:r>
        <w:t xml:space="preserve">I. Участники и условия допуска к </w:t>
      </w:r>
      <w:proofErr w:type="gramStart"/>
      <w:r>
        <w:t>государственной</w:t>
      </w:r>
      <w:proofErr w:type="gramEnd"/>
    </w:p>
    <w:p w:rsidR="00EF282B" w:rsidRDefault="00EF282B">
      <w:pPr>
        <w:pStyle w:val="ConsPlusTitle"/>
        <w:jc w:val="center"/>
      </w:pPr>
      <w:r>
        <w:t>итоговой аттестации по образовательным программам основного</w:t>
      </w:r>
    </w:p>
    <w:p w:rsidR="00EF282B" w:rsidRDefault="00EF282B">
      <w:pPr>
        <w:pStyle w:val="ConsPlusTitle"/>
        <w:jc w:val="center"/>
      </w:pPr>
      <w:r>
        <w:t>общего образования</w:t>
      </w:r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Normal"/>
        <w:ind w:firstLine="540"/>
        <w:jc w:val="both"/>
      </w:pPr>
      <w:bookmarkStart w:id="1" w:name="P58"/>
      <w:bookmarkEnd w:id="1"/>
      <w:r>
        <w:t>1. Настоящие Особенности распространяются на являющихся участниками государственной итоговой аттестации по образовательным программам основного общего образования (далее - ГИА-9) лиц:</w:t>
      </w:r>
    </w:p>
    <w:p w:rsidR="00EF282B" w:rsidRDefault="00EF282B">
      <w:pPr>
        <w:pStyle w:val="ConsPlusNormal"/>
        <w:spacing w:before="220"/>
        <w:ind w:firstLine="540"/>
        <w:jc w:val="both"/>
      </w:pPr>
      <w:proofErr w:type="gramStart"/>
      <w:r>
        <w:t>а) обучающихся в организациях, осуществляющих образовательную деятельность, расположенных на территориях Донецкой Народной Республики, Луганской Народной Республики, Запорожской области, Херсонской области;</w:t>
      </w:r>
      <w:proofErr w:type="gramEnd"/>
    </w:p>
    <w:p w:rsidR="00EF282B" w:rsidRDefault="00EF282B">
      <w:pPr>
        <w:pStyle w:val="ConsPlusNormal"/>
        <w:spacing w:before="220"/>
        <w:ind w:firstLine="540"/>
        <w:jc w:val="both"/>
      </w:pPr>
      <w:proofErr w:type="gramStart"/>
      <w:r>
        <w:t>б) обучавшихся в организациях, осуществляющих образовательную деятельность, расположенных на территориях Донецкой Народной Республики, Луганской Народной Республики, Запорожской области, Херсонской области, и принятых начиная с 2021/22 учебного года на обучение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расположенные на территории Российской Федерации (за исключением территорий Донецкой Народной Республики, Луганской Народной Республики, Запорожской области</w:t>
      </w:r>
      <w:proofErr w:type="gramEnd"/>
      <w:r>
        <w:t xml:space="preserve">, </w:t>
      </w:r>
      <w:proofErr w:type="gramStart"/>
      <w:r>
        <w:t>Херсонской области со дня их принятия в Российскую Федерацию).</w:t>
      </w:r>
      <w:proofErr w:type="gramEnd"/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Лица, указанные в </w:t>
      </w:r>
      <w:hyperlink w:anchor="P58">
        <w:r>
          <w:rPr>
            <w:color w:val="0000FF"/>
          </w:rPr>
          <w:t>пункте 1</w:t>
        </w:r>
      </w:hyperlink>
      <w:r>
        <w:t xml:space="preserve"> настоящих Особенностей, освоившие образовательные программы основного общего образования (далее - участники ГИА-9), допускаются к ГИА-9 при условии соответствия требованиям, указанным в </w:t>
      </w:r>
      <w:hyperlink r:id="rId13">
        <w:r>
          <w:rPr>
            <w:color w:val="0000FF"/>
          </w:rPr>
          <w:t>пункте 11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</w:t>
      </w:r>
      <w:proofErr w:type="gramEnd"/>
      <w:r>
        <w:t xml:space="preserve"> 189/1513 (зарегистрирован Министерством юстиции Российской Федерации 10 декабря 2018 г., регистрационный N 52953) (далее - Порядок).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lastRenderedPageBreak/>
        <w:t>3. К участникам ГИА-9 в 2022/23 учебном году требование о необходимости прохождения итогового собеседования по русскому языку и наличия результата "зачет" за итоговое собеседование по русскому языку не применяется.</w:t>
      </w:r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Title"/>
        <w:jc w:val="center"/>
        <w:outlineLvl w:val="1"/>
      </w:pPr>
      <w:r>
        <w:t>II. Особенности и формы проведения ГИА-9 в 2022/23</w:t>
      </w:r>
    </w:p>
    <w:p w:rsidR="00EF282B" w:rsidRDefault="00EF282B">
      <w:pPr>
        <w:pStyle w:val="ConsPlusTitle"/>
        <w:jc w:val="center"/>
      </w:pPr>
      <w:proofErr w:type="gramStart"/>
      <w:r>
        <w:t>учебном году</w:t>
      </w:r>
      <w:proofErr w:type="gramEnd"/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Normal"/>
        <w:ind w:firstLine="540"/>
        <w:jc w:val="both"/>
      </w:pPr>
      <w:bookmarkStart w:id="2" w:name="P67"/>
      <w:bookmarkEnd w:id="2"/>
      <w:r>
        <w:t xml:space="preserve">4. </w:t>
      </w:r>
      <w:proofErr w:type="gramStart"/>
      <w:r>
        <w:t>Участники ГИА-9 проходят ГИА-9 в форме промежуточной аттестации, результаты которой признаются результатами ГИА-9 и являются основанием для выдачи указанным участникам ГИА-9 аттестатов об основном общем образовании путем выставления по всем учебным предметам учебного плана, изучавшимся в IX классе, итоговых отметок по результатам промежуточной аттестации или определяемых как среднее арифметическое четвертных (триместровых) отметок за IX класс (при наличии).</w:t>
      </w:r>
      <w:proofErr w:type="gramEnd"/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5. Для участников ГИА-9, указанных в </w:t>
      </w:r>
      <w:hyperlink w:anchor="P67">
        <w:r>
          <w:rPr>
            <w:color w:val="0000FF"/>
          </w:rPr>
          <w:t>пункте 4</w:t>
        </w:r>
      </w:hyperlink>
      <w:r>
        <w:t xml:space="preserve"> настоящих Особенностей, положения </w:t>
      </w:r>
      <w:hyperlink r:id="rId14">
        <w:r>
          <w:rPr>
            <w:color w:val="0000FF"/>
          </w:rPr>
          <w:t>Порядка</w:t>
        </w:r>
      </w:hyperlink>
      <w:r>
        <w:t xml:space="preserve"> в части организации и проведения ГИА-9, результаты которой являются основанием для выдачи аттестата об основном общем образовании, не применяются.</w:t>
      </w:r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Title"/>
        <w:jc w:val="center"/>
        <w:outlineLvl w:val="1"/>
      </w:pPr>
      <w:r>
        <w:t>III. Особенности и формы проведения ГИА-9 в 2023/24</w:t>
      </w:r>
    </w:p>
    <w:p w:rsidR="00EF282B" w:rsidRDefault="00EF282B">
      <w:pPr>
        <w:pStyle w:val="ConsPlusTitle"/>
        <w:jc w:val="center"/>
      </w:pPr>
      <w:proofErr w:type="gramStart"/>
      <w:r>
        <w:t>учебном году</w:t>
      </w:r>
      <w:proofErr w:type="gramEnd"/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Normal"/>
        <w:ind w:firstLine="540"/>
        <w:jc w:val="both"/>
      </w:pPr>
      <w:bookmarkStart w:id="3" w:name="P73"/>
      <w:bookmarkEnd w:id="3"/>
      <w:r>
        <w:t>6. Участники ГИА-9 проходят ГИА-9 в форме государственного выпускного экзамена (далее - ГВЭ) по русскому языку и математике (далее вместе - обязательные учебные предметы).</w:t>
      </w:r>
    </w:p>
    <w:p w:rsidR="00EF282B" w:rsidRDefault="00EF282B">
      <w:pPr>
        <w:pStyle w:val="ConsPlusNormal"/>
        <w:spacing w:before="220"/>
        <w:ind w:firstLine="540"/>
        <w:jc w:val="both"/>
      </w:pPr>
      <w:proofErr w:type="gramStart"/>
      <w:r>
        <w:t>ГИА-9 по физике, химии, биологии, литературе, географии, истории, обществознанию, иностранным языкам (английскому, французскому, немецкому и испанскому), информатике и информационно-коммуникационным технологиям (ИКТ), родному языку из числа языков народов Российской Федерации, литературе народов России на родном языке из числа языков народов Российской Федерации не проводится.</w:t>
      </w:r>
      <w:proofErr w:type="gramEnd"/>
    </w:p>
    <w:p w:rsidR="00EF282B" w:rsidRDefault="00EF282B">
      <w:pPr>
        <w:pStyle w:val="ConsPlusNormal"/>
        <w:spacing w:before="220"/>
        <w:ind w:firstLine="540"/>
        <w:jc w:val="both"/>
      </w:pPr>
      <w:bookmarkStart w:id="4" w:name="P75"/>
      <w:bookmarkEnd w:id="4"/>
      <w:r>
        <w:t xml:space="preserve">7. Участники ГИА-9 с ограниченными возможностями здоровья, участники ГИА-9 - дети-инвалиды и инвалиды вправе по своему выбору пройти ГИА-9 в форме ГВЭ по обязательным учебным предметам или в форме промежуточной аттестации в соответствии с </w:t>
      </w:r>
      <w:hyperlink w:anchor="P67">
        <w:r>
          <w:rPr>
            <w:color w:val="0000FF"/>
          </w:rPr>
          <w:t>пунктом 4</w:t>
        </w:r>
      </w:hyperlink>
      <w:r>
        <w:t xml:space="preserve"> настоящих Особенностей.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8. Для участников ГИА-9, указанных в </w:t>
      </w:r>
      <w:hyperlink w:anchor="P73">
        <w:r>
          <w:rPr>
            <w:color w:val="0000FF"/>
          </w:rPr>
          <w:t>пункте 6</w:t>
        </w:r>
      </w:hyperlink>
      <w:r>
        <w:t xml:space="preserve"> настоящих Особенностей, и участников ГИА-9, указанных в </w:t>
      </w:r>
      <w:hyperlink w:anchor="P75">
        <w:r>
          <w:rPr>
            <w:color w:val="0000FF"/>
          </w:rPr>
          <w:t>пункте 7</w:t>
        </w:r>
      </w:hyperlink>
      <w:r>
        <w:t xml:space="preserve"> настоящих Особенностей и изъявивших желание проходить ГИА-9 в форме ГВЭ по обязательным учебным предметам, положения </w:t>
      </w:r>
      <w:hyperlink r:id="rId15">
        <w:r>
          <w:rPr>
            <w:color w:val="0000FF"/>
          </w:rPr>
          <w:t>Порядка</w:t>
        </w:r>
      </w:hyperlink>
      <w:r>
        <w:t xml:space="preserve"> не применяются в части: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форм проведения ГИА-9;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количества и перечня учебных предметов, по которым проводится ГИА-9;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порядка направления текстов, тем, заданий, билетов для проведения ГВЭ органам исполнительной власти Донецкой Народной Республики, Луганской Народной Республики, Запорожской области, Херсонской области, осуществляющим государственное управление в сфере образования (далее - ОИВ Донецкой Народной Республики, Луганской Народной Республики, Запорожской области, Херсонской области);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условий повторного допуска участников ГИА-9 к сдаче экзаменов в случаях, установленных </w:t>
      </w:r>
      <w:hyperlink r:id="rId16">
        <w:r>
          <w:rPr>
            <w:color w:val="0000FF"/>
          </w:rPr>
          <w:t>пунктами 42</w:t>
        </w:r>
      </w:hyperlink>
      <w:r>
        <w:t xml:space="preserve"> и </w:t>
      </w:r>
      <w:hyperlink r:id="rId17">
        <w:r>
          <w:rPr>
            <w:color w:val="0000FF"/>
          </w:rPr>
          <w:t>76</w:t>
        </w:r>
      </w:hyperlink>
      <w:r>
        <w:t xml:space="preserve"> Порядка.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9. Для участников ГИА-9, указанных в </w:t>
      </w:r>
      <w:hyperlink w:anchor="P75">
        <w:r>
          <w:rPr>
            <w:color w:val="0000FF"/>
          </w:rPr>
          <w:t>пункте 7</w:t>
        </w:r>
      </w:hyperlink>
      <w:r>
        <w:t xml:space="preserve"> настоящих Особенностей и изъявивших желание проходить ГИА-9 в форме промежуточной аттестации, положения </w:t>
      </w:r>
      <w:hyperlink r:id="rId18">
        <w:r>
          <w:rPr>
            <w:color w:val="0000FF"/>
          </w:rPr>
          <w:t>Порядка</w:t>
        </w:r>
      </w:hyperlink>
      <w:r>
        <w:t xml:space="preserve"> в части организации и проведения ГИА-9, результаты которой являются основанием для выдачи аттестата </w:t>
      </w:r>
      <w:r>
        <w:lastRenderedPageBreak/>
        <w:t>об основном общем образовании, не применяются.</w:t>
      </w:r>
    </w:p>
    <w:p w:rsidR="00EF282B" w:rsidRDefault="00EF282B">
      <w:pPr>
        <w:pStyle w:val="ConsPlusNormal"/>
        <w:spacing w:before="220"/>
        <w:ind w:firstLine="540"/>
        <w:jc w:val="both"/>
      </w:pPr>
      <w:bookmarkStart w:id="5" w:name="P82"/>
      <w:bookmarkEnd w:id="5"/>
      <w:r>
        <w:t xml:space="preserve">10. </w:t>
      </w:r>
      <w:proofErr w:type="gramStart"/>
      <w:r>
        <w:t>Участники ГИА-9 с ограниченными возможностями здоровья при подаче заявления об участии в ГИА-9 (далее - заявление), в том числе в целях организации и проведения ГИА-9 органами исполнительной власти субъектов Российской Федерации, осуществляющими государственное управление в сфере образования (далее - ОИВ), в условиях, учитывающих состояние их здоровья, особенности психофизического развития, предъявляют копию рекомендаций психолого-медико-педагогической комиссии (далее - ПМПК).</w:t>
      </w:r>
      <w:proofErr w:type="gramEnd"/>
    </w:p>
    <w:p w:rsidR="00EF282B" w:rsidRDefault="00EF282B">
      <w:pPr>
        <w:pStyle w:val="ConsPlusNormal"/>
        <w:spacing w:before="220"/>
        <w:ind w:firstLine="540"/>
        <w:jc w:val="both"/>
      </w:pPr>
      <w:proofErr w:type="gramStart"/>
      <w:r>
        <w:t>Участники ГИА-9 - дети-инвалиды и инвалиды при подаче заявления, в том числе в целях организации и проведения ГИА-9 ОИВ в условиях, учитывающих состояние их здоровья, особенности психофизического развития, предъявляют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или документ об установлении инвалидности или категории "ребенок-инвалид", выданный уполномоченным органом Донецкой Народной Республики, Луганской Народной Республики</w:t>
      </w:r>
      <w:proofErr w:type="gramEnd"/>
      <w:r>
        <w:t xml:space="preserve">, Запорожской области, Херсонской области, Украины, а также копию рекомендаций ПМПК в случаях, предусмотренных </w:t>
      </w:r>
      <w:hyperlink r:id="rId19">
        <w:r>
          <w:rPr>
            <w:color w:val="0000FF"/>
          </w:rPr>
          <w:t>пунктом 44</w:t>
        </w:r>
      </w:hyperlink>
      <w:r>
        <w:t xml:space="preserve"> Порядка.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11. Участники ГИА-9, указанные в </w:t>
      </w:r>
      <w:hyperlink w:anchor="P75">
        <w:r>
          <w:rPr>
            <w:color w:val="0000FF"/>
          </w:rPr>
          <w:t>пункте 7</w:t>
        </w:r>
      </w:hyperlink>
      <w:r>
        <w:t xml:space="preserve"> настоящих Особенностей, вправе изменить форму ГИА-9, указанную ими в заявлениях, поданных в соответствии с </w:t>
      </w:r>
      <w:hyperlink r:id="rId20">
        <w:r>
          <w:rPr>
            <w:color w:val="0000FF"/>
          </w:rPr>
          <w:t>пунктом 12</w:t>
        </w:r>
      </w:hyperlink>
      <w:r>
        <w:t xml:space="preserve"> Порядка.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В этом случае указанные участники ГИА-9 подают в государственную экзаменационную комиссию (далее - ГЭК) заявления с указанием измененной формы ГИА-9. Указанные заявления подаются не </w:t>
      </w:r>
      <w:proofErr w:type="gramStart"/>
      <w:r>
        <w:t>позднее</w:t>
      </w:r>
      <w:proofErr w:type="gramEnd"/>
      <w:r>
        <w:t xml:space="preserve"> чем за две недели до начала соответствующего экзамена.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Тексты, темы, задания, билеты для проведения ГВЭ (далее - экзаменационные материалы ГВЭ) направляются организацией, уполномоченной в установленном законодательством Российской Федерации порядке &lt;1&gt; (далее - уполномоченная организация), в ОИВ Донецкой Народной Республики, Луганской Народной Республики, Запорожской области, Херсонской области посредством информационно-телекоммуникационной сети "Интернет" в электронном и зашифрованном виде с обеспечением комплекса организационных и технических мер защиты содержащейся в них информации.</w:t>
      </w:r>
      <w:proofErr w:type="gramEnd"/>
    </w:p>
    <w:p w:rsidR="00EF282B" w:rsidRDefault="00EF28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>
        <w:r>
          <w:rPr>
            <w:color w:val="0000FF"/>
          </w:rPr>
          <w:t>Пункт 4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5344).</w:t>
      </w:r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ind w:firstLine="540"/>
        <w:jc w:val="both"/>
      </w:pPr>
      <w:r>
        <w:t>В день проведения экзамена руководитель пункта проведения экзаменов получает от уполномоченной организации код расшифровки экзаменационных материалов ГВЭ и в присутствии члена ГЭК, общественных наблюдателей (при наличии) организует их расшифровку и печать на бумажные носители.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13. В резервные сроки соответствующего периода проведения ГИА-9 к сдаче ГИА-9 по соответствующему учебному предмету (соответствующим учебным предметам) по решению председателя ГЭК допускаются: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участники ГИА-9, получившие на ГИА-9 неудовлетворительный результат по одному из обязательных учебных предметов;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участники ГИА-9, не явившиеся на экзамен (экзамены) по уважительным причинам (болезнь или иные обстоятельства), подтвержденным документально;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участники ГИА-9,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lastRenderedPageBreak/>
        <w:t xml:space="preserve">участники ГИА-9, апелляции которых о нарушении </w:t>
      </w:r>
      <w:hyperlink r:id="rId22">
        <w:r>
          <w:rPr>
            <w:color w:val="0000FF"/>
          </w:rPr>
          <w:t>Порядка</w:t>
        </w:r>
      </w:hyperlink>
      <w:r>
        <w:t xml:space="preserve"> конфликтной комиссией были удовлетворены;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участники ГИА-9, чьи результаты были аннулированы по решению председателя ГЭК в случае выявления фактов нарушений </w:t>
      </w:r>
      <w:hyperlink r:id="rId23">
        <w:r>
          <w:rPr>
            <w:color w:val="0000FF"/>
          </w:rPr>
          <w:t>Порядка</w:t>
        </w:r>
      </w:hyperlink>
      <w:r>
        <w:t xml:space="preserve">, совершенных лицами, указанными в </w:t>
      </w:r>
      <w:hyperlink r:id="rId24">
        <w:r>
          <w:rPr>
            <w:color w:val="0000FF"/>
          </w:rPr>
          <w:t>пунктах 49</w:t>
        </w:r>
      </w:hyperlink>
      <w:r>
        <w:t xml:space="preserve"> и </w:t>
      </w:r>
      <w:hyperlink r:id="rId25">
        <w:r>
          <w:rPr>
            <w:color w:val="0000FF"/>
          </w:rPr>
          <w:t>50</w:t>
        </w:r>
      </w:hyperlink>
      <w:r>
        <w:t xml:space="preserve"> Порядка, или иными (в том числе неустановленными) лицами.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Участникам ГИА-9, проходившим ГИА-9 в форме ГВЭ, не прошедшим ГИА-9 или получившим на ГИА-9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обязательных учебных предметов на ГИА-9 в резервные сроки, предоставляется право пройти ГИА-9 в форме промежуточной аттестации в соответствии с </w:t>
      </w:r>
      <w:hyperlink w:anchor="P67">
        <w:r>
          <w:rPr>
            <w:color w:val="0000FF"/>
          </w:rPr>
          <w:t>пунктом 4</w:t>
        </w:r>
      </w:hyperlink>
      <w:r>
        <w:t xml:space="preserve"> настоящих Особенностей.</w:t>
      </w:r>
      <w:proofErr w:type="gramEnd"/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Title"/>
        <w:jc w:val="center"/>
        <w:outlineLvl w:val="1"/>
      </w:pPr>
      <w:r>
        <w:t>IV. Особенности и формы проведения ГИА-9 в 2024/25 и 2025/26</w:t>
      </w:r>
    </w:p>
    <w:p w:rsidR="00EF282B" w:rsidRDefault="00EF282B">
      <w:pPr>
        <w:pStyle w:val="ConsPlusTitle"/>
        <w:jc w:val="center"/>
      </w:pPr>
      <w:r>
        <w:t xml:space="preserve">учебных </w:t>
      </w:r>
      <w:proofErr w:type="gramStart"/>
      <w:r>
        <w:t>годах</w:t>
      </w:r>
      <w:proofErr w:type="gramEnd"/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Normal"/>
        <w:ind w:firstLine="540"/>
        <w:jc w:val="both"/>
      </w:pPr>
      <w:bookmarkStart w:id="6" w:name="P102"/>
      <w:bookmarkEnd w:id="6"/>
      <w:r>
        <w:t xml:space="preserve">15. </w:t>
      </w:r>
      <w:proofErr w:type="gramStart"/>
      <w:r>
        <w:t>Участники ГИА-9 в 2024/25 и 2025/26 учебных годах проходят ГИА-9 по своему выбору в форме ГВЭ или в форме основного государственного экзамена (далее - ОГЭ) по обязательным учебным предметам и двум учебным предметам по выбору участника ГИА-9 из числа учебных предметов: биология, география, иностранные языки (английский, испанский, немецкий и французский), информатика и информационно-коммуникационные технологии (ИКТ), история, литература, обществознание, физика</w:t>
      </w:r>
      <w:proofErr w:type="gramEnd"/>
      <w:r>
        <w:t>, химия.</w:t>
      </w:r>
    </w:p>
    <w:p w:rsidR="00EF282B" w:rsidRDefault="00EF282B">
      <w:pPr>
        <w:pStyle w:val="ConsPlusNormal"/>
        <w:spacing w:before="220"/>
        <w:ind w:firstLine="540"/>
        <w:jc w:val="both"/>
      </w:pPr>
      <w:bookmarkStart w:id="7" w:name="P103"/>
      <w:bookmarkEnd w:id="7"/>
      <w:r>
        <w:t>16. Для участников ГИА-9 с ограниченными возможностями здоровья, участников ГИА-9 - детей-инвалидов и инвалидов ГИА-9 по их выбору проводится в форме ГВЭ или в форме ОГЭ только по обязательным учебным предметам. При этом допускается сочетание указанными участниками ГИА-9 форм проведения ГИА-9 (ОГЭ и ГВЭ).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17. Для участников ГИА-9, указанных в </w:t>
      </w:r>
      <w:hyperlink w:anchor="P102">
        <w:r>
          <w:rPr>
            <w:color w:val="0000FF"/>
          </w:rPr>
          <w:t>пунктах 15</w:t>
        </w:r>
      </w:hyperlink>
      <w:r>
        <w:t xml:space="preserve"> и </w:t>
      </w:r>
      <w:hyperlink w:anchor="P103">
        <w:r>
          <w:rPr>
            <w:color w:val="0000FF"/>
          </w:rPr>
          <w:t>16</w:t>
        </w:r>
      </w:hyperlink>
      <w:r>
        <w:t xml:space="preserve"> настоящих Особенностей, положения </w:t>
      </w:r>
      <w:hyperlink r:id="rId26">
        <w:r>
          <w:rPr>
            <w:color w:val="0000FF"/>
          </w:rPr>
          <w:t>Порядка</w:t>
        </w:r>
      </w:hyperlink>
      <w:r>
        <w:t xml:space="preserve"> в части форм проведения ГИА-9 и порядка изменения формы ГИА-9 не применяются.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18. Участники ГИА-9, указанные в </w:t>
      </w:r>
      <w:hyperlink w:anchor="P102">
        <w:r>
          <w:rPr>
            <w:color w:val="0000FF"/>
          </w:rPr>
          <w:t>пунктах 15</w:t>
        </w:r>
      </w:hyperlink>
      <w:r>
        <w:t xml:space="preserve"> и </w:t>
      </w:r>
      <w:hyperlink w:anchor="P103">
        <w:r>
          <w:rPr>
            <w:color w:val="0000FF"/>
          </w:rPr>
          <w:t>16</w:t>
        </w:r>
      </w:hyperlink>
      <w:r>
        <w:t xml:space="preserve"> настоящих Особенностей, вправе изменить форму ГИА-9, указанную ими в заявлениях, поданных в соответствии с </w:t>
      </w:r>
      <w:hyperlink r:id="rId27">
        <w:r>
          <w:rPr>
            <w:color w:val="0000FF"/>
          </w:rPr>
          <w:t>пунктом 12</w:t>
        </w:r>
      </w:hyperlink>
      <w:r>
        <w:t xml:space="preserve"> Порядка.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В этом случае указанные участники ГИА-9 подают в ГЭК заявления с указанием измененной формы ГИА-9. Указанные заявления подаются не </w:t>
      </w:r>
      <w:proofErr w:type="gramStart"/>
      <w:r>
        <w:t>позднее</w:t>
      </w:r>
      <w:proofErr w:type="gramEnd"/>
      <w:r>
        <w:t xml:space="preserve"> чем за две недели до начала соответствующего экзамена.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19. Участники ГИА-9, указанные в </w:t>
      </w:r>
      <w:hyperlink w:anchor="P103">
        <w:r>
          <w:rPr>
            <w:color w:val="0000FF"/>
          </w:rPr>
          <w:t>пункте 16</w:t>
        </w:r>
      </w:hyperlink>
      <w:r>
        <w:t xml:space="preserve"> настоящих Особенностей, при подаче заявлений, в том числе в целях организации и проведения ГИА-9 ОИВ в условиях, учитывающих состояние их здоровья, особенности психофизического развития, предъявляют документы, перечисленные в </w:t>
      </w:r>
      <w:hyperlink w:anchor="P82">
        <w:r>
          <w:rPr>
            <w:color w:val="0000FF"/>
          </w:rPr>
          <w:t>пункте 10</w:t>
        </w:r>
      </w:hyperlink>
      <w:r>
        <w:t xml:space="preserve"> настоящих Особенностей.</w:t>
      </w:r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jc w:val="right"/>
        <w:outlineLvl w:val="0"/>
      </w:pPr>
      <w:r>
        <w:t>Приложение N 2</w:t>
      </w:r>
    </w:p>
    <w:p w:rsidR="00EF282B" w:rsidRDefault="00EF282B">
      <w:pPr>
        <w:pStyle w:val="ConsPlusNormal"/>
        <w:jc w:val="right"/>
      </w:pPr>
    </w:p>
    <w:p w:rsidR="00EF282B" w:rsidRDefault="00EF282B">
      <w:pPr>
        <w:pStyle w:val="ConsPlusNormal"/>
        <w:jc w:val="right"/>
      </w:pPr>
      <w:r>
        <w:t>Утверждены</w:t>
      </w:r>
    </w:p>
    <w:p w:rsidR="00EF282B" w:rsidRDefault="00EF282B">
      <w:pPr>
        <w:pStyle w:val="ConsPlusNormal"/>
        <w:jc w:val="right"/>
      </w:pPr>
      <w:r>
        <w:t>приказом Министерства просвещения</w:t>
      </w:r>
    </w:p>
    <w:p w:rsidR="00EF282B" w:rsidRDefault="00EF282B">
      <w:pPr>
        <w:pStyle w:val="ConsPlusNormal"/>
        <w:jc w:val="right"/>
      </w:pPr>
      <w:r>
        <w:t>Российской Федерации</w:t>
      </w:r>
    </w:p>
    <w:p w:rsidR="00EF282B" w:rsidRDefault="00EF282B">
      <w:pPr>
        <w:pStyle w:val="ConsPlusNormal"/>
        <w:jc w:val="right"/>
      </w:pPr>
      <w:r>
        <w:t>и Федеральной службы по надзору</w:t>
      </w:r>
    </w:p>
    <w:p w:rsidR="00EF282B" w:rsidRDefault="00EF282B">
      <w:pPr>
        <w:pStyle w:val="ConsPlusNormal"/>
        <w:jc w:val="right"/>
      </w:pPr>
      <w:r>
        <w:t>в сфере образования и науки</w:t>
      </w:r>
    </w:p>
    <w:p w:rsidR="00EF282B" w:rsidRDefault="00EF282B">
      <w:pPr>
        <w:pStyle w:val="ConsPlusNormal"/>
        <w:jc w:val="right"/>
      </w:pPr>
      <w:r>
        <w:t>от 22 февраля 2023 г. N 131/274</w:t>
      </w:r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Title"/>
        <w:jc w:val="center"/>
      </w:pPr>
      <w:bookmarkStart w:id="8" w:name="P122"/>
      <w:bookmarkEnd w:id="8"/>
      <w:r>
        <w:t>ОСОБЕННОСТИ</w:t>
      </w:r>
    </w:p>
    <w:p w:rsidR="00EF282B" w:rsidRDefault="00EF282B">
      <w:pPr>
        <w:pStyle w:val="ConsPlusTitle"/>
        <w:jc w:val="center"/>
      </w:pPr>
      <w:r>
        <w:t>ПРОВЕДЕНИЯ ГОСУДАРСТВЕННОЙ ИТОГОВОЙ АТТЕСТАЦИИ</w:t>
      </w:r>
    </w:p>
    <w:p w:rsidR="00EF282B" w:rsidRDefault="00EF282B">
      <w:pPr>
        <w:pStyle w:val="ConsPlusTitle"/>
        <w:jc w:val="center"/>
      </w:pPr>
      <w:r>
        <w:t>ПО ОБРАЗОВАТЕЛЬНЫМ ПРОГРАММАМ СРЕДНЕГО ОБЩЕГО ОБРАЗОВАНИЯ,</w:t>
      </w:r>
    </w:p>
    <w:p w:rsidR="00EF282B" w:rsidRDefault="00EF282B">
      <w:pPr>
        <w:pStyle w:val="ConsPlusTitle"/>
        <w:jc w:val="center"/>
      </w:pPr>
      <w:r>
        <w:t>ФОРМЫ ПРОВЕДЕНИЯ ГОСУДАРСТВЕННОЙ ИТОГОВОЙ АТТЕСТАЦИИ</w:t>
      </w:r>
    </w:p>
    <w:p w:rsidR="00EF282B" w:rsidRDefault="00EF282B">
      <w:pPr>
        <w:pStyle w:val="ConsPlusTitle"/>
        <w:jc w:val="center"/>
      </w:pPr>
      <w:r>
        <w:t>И УСЛОВИЯ ДОПУСКА К НЕЙ В 2022/23, 2023/24,</w:t>
      </w:r>
    </w:p>
    <w:p w:rsidR="00EF282B" w:rsidRDefault="00EF282B">
      <w:pPr>
        <w:pStyle w:val="ConsPlusTitle"/>
        <w:jc w:val="center"/>
      </w:pPr>
      <w:r>
        <w:t xml:space="preserve">2024/25, 2025/26 УЧЕБНЫХ </w:t>
      </w:r>
      <w:proofErr w:type="gramStart"/>
      <w:r>
        <w:t>ГОДАХ</w:t>
      </w:r>
      <w:proofErr w:type="gramEnd"/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Title"/>
        <w:jc w:val="center"/>
        <w:outlineLvl w:val="1"/>
      </w:pPr>
      <w:r>
        <w:t xml:space="preserve">I. Участники и условия допуска к </w:t>
      </w:r>
      <w:proofErr w:type="gramStart"/>
      <w:r>
        <w:t>государственной</w:t>
      </w:r>
      <w:proofErr w:type="gramEnd"/>
    </w:p>
    <w:p w:rsidR="00EF282B" w:rsidRDefault="00EF282B">
      <w:pPr>
        <w:pStyle w:val="ConsPlusTitle"/>
        <w:jc w:val="center"/>
      </w:pPr>
      <w:r>
        <w:t>итоговой аттестации по образовательным программам среднего</w:t>
      </w:r>
    </w:p>
    <w:p w:rsidR="00EF282B" w:rsidRDefault="00EF282B">
      <w:pPr>
        <w:pStyle w:val="ConsPlusTitle"/>
        <w:jc w:val="center"/>
      </w:pPr>
      <w:r>
        <w:t>общего образования</w:t>
      </w:r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Normal"/>
        <w:ind w:firstLine="540"/>
        <w:jc w:val="both"/>
      </w:pPr>
      <w:bookmarkStart w:id="9" w:name="P133"/>
      <w:bookmarkEnd w:id="9"/>
      <w:r>
        <w:t>1. Настоящие Особенности распространяются на являющихся участниками государственной итоговой аттестации по образовательным программам среднего общего образования (далее - ГИА-11) лиц:</w:t>
      </w:r>
    </w:p>
    <w:p w:rsidR="00EF282B" w:rsidRDefault="00EF282B">
      <w:pPr>
        <w:pStyle w:val="ConsPlusNormal"/>
        <w:spacing w:before="220"/>
        <w:ind w:firstLine="540"/>
        <w:jc w:val="both"/>
      </w:pPr>
      <w:proofErr w:type="gramStart"/>
      <w:r>
        <w:t>а) обучающихся в организациях, осуществляющих образовательную деятельность, расположенных на территориях Донецкой Народной Республики, Луганской Народной Республики, Запорожской области, Херсонской области;</w:t>
      </w:r>
      <w:proofErr w:type="gramEnd"/>
    </w:p>
    <w:p w:rsidR="00EF282B" w:rsidRDefault="00EF282B">
      <w:pPr>
        <w:pStyle w:val="ConsPlusNormal"/>
        <w:spacing w:before="220"/>
        <w:ind w:firstLine="540"/>
        <w:jc w:val="both"/>
      </w:pPr>
      <w:proofErr w:type="gramStart"/>
      <w:r>
        <w:t>б) обучавшихся в организациях, осуществляющих образовательную деятельность, расположенных на территориях Донецкой Народной Республики, Луганской Народной Республики, Запорожской области, Херсонской области, и принятых начиная с 2021/22 учебного года на обучение в организации, осуществляющие образовательную деятельность по имеющим государственную аккредитацию образовательным программам среднего общего образования, расположенные на территории Российской Федерации (за исключением территорий Донецкой Народной Республики, Луганской Народной Республики, Запорожской области</w:t>
      </w:r>
      <w:proofErr w:type="gramEnd"/>
      <w:r>
        <w:t xml:space="preserve">, </w:t>
      </w:r>
      <w:proofErr w:type="gramStart"/>
      <w:r>
        <w:t>Херсонской области со дня их принятия в Российскую Федерацию).</w:t>
      </w:r>
      <w:proofErr w:type="gramEnd"/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Лица, указанные в </w:t>
      </w:r>
      <w:hyperlink w:anchor="P133">
        <w:r>
          <w:rPr>
            <w:color w:val="0000FF"/>
          </w:rPr>
          <w:t>пункте 1</w:t>
        </w:r>
      </w:hyperlink>
      <w:r>
        <w:t xml:space="preserve"> настоящих Особенностей, освоившие образовательные программы среднего общего образования (далее - участники ГИА-11), допускаются к ГИА-11 при условии соответствия требованиям, указанным в </w:t>
      </w:r>
      <w:hyperlink r:id="rId28">
        <w:r>
          <w:rPr>
            <w:color w:val="0000FF"/>
          </w:rPr>
          <w:t>пункте 10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</w:t>
      </w:r>
      <w:proofErr w:type="gramEnd"/>
      <w:r>
        <w:t xml:space="preserve"> 190/1512 (зарегистрирован Министерством юстиции Российской Федерации 10 декабря 2018 г., регистрационный N 52952) (далее - Порядок).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3. К участникам ГИА-11 в 2022/23 учебном году требование о необходимости прохождения итогового сочинения (изложения) и наличия результата "зачет" за итоговое сочинение (изложение) не применяется.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4. Участники ГИА-11 в 2022/23 учебном году вправе участвовать в итоговом сочинении по желанию. Результат, полученный за итоговое сочинение, на допуск к ГИА-11 не влияет.</w:t>
      </w:r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Title"/>
        <w:jc w:val="center"/>
        <w:outlineLvl w:val="1"/>
      </w:pPr>
      <w:r>
        <w:t>II. Особенности и формы проведения ГИА-11 в 2022/23</w:t>
      </w:r>
    </w:p>
    <w:p w:rsidR="00EF282B" w:rsidRDefault="00EF282B">
      <w:pPr>
        <w:pStyle w:val="ConsPlusTitle"/>
        <w:jc w:val="center"/>
      </w:pPr>
      <w:proofErr w:type="gramStart"/>
      <w:r>
        <w:t>учебном году</w:t>
      </w:r>
      <w:proofErr w:type="gramEnd"/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Normal"/>
        <w:ind w:firstLine="540"/>
        <w:jc w:val="both"/>
      </w:pPr>
      <w:bookmarkStart w:id="10" w:name="P143"/>
      <w:bookmarkEnd w:id="10"/>
      <w:r>
        <w:t xml:space="preserve">5. Участники ГИА-11 проходят ГИА-11 по своему выбору в форме промежуточной аттестации в соответствии с </w:t>
      </w:r>
      <w:hyperlink w:anchor="P144">
        <w:r>
          <w:rPr>
            <w:color w:val="0000FF"/>
          </w:rPr>
          <w:t>пунктом 6</w:t>
        </w:r>
      </w:hyperlink>
      <w:r>
        <w:t xml:space="preserve"> настоящих Особенностей или в форме единого государственного экзамена (далее - ЕГЭ) в соответствии с </w:t>
      </w:r>
      <w:hyperlink w:anchor="P145">
        <w:r>
          <w:rPr>
            <w:color w:val="0000FF"/>
          </w:rPr>
          <w:t>пунктом 7</w:t>
        </w:r>
      </w:hyperlink>
      <w:r>
        <w:t xml:space="preserve"> настоящих Особенностей.</w:t>
      </w:r>
    </w:p>
    <w:p w:rsidR="00EF282B" w:rsidRDefault="00EF282B">
      <w:pPr>
        <w:pStyle w:val="ConsPlusNormal"/>
        <w:spacing w:before="220"/>
        <w:ind w:firstLine="540"/>
        <w:jc w:val="both"/>
      </w:pPr>
      <w:bookmarkStart w:id="11" w:name="P144"/>
      <w:bookmarkEnd w:id="11"/>
      <w:r>
        <w:t xml:space="preserve">6. </w:t>
      </w:r>
      <w:proofErr w:type="gramStart"/>
      <w:r>
        <w:t xml:space="preserve">Участники ГИА-11 проходят ГИА-11 в форме промежуточной аттестации, результаты которой признаются результатами ГИА-11 и являются основанием для выдачи указанным участникам ГИА-11 аттестатов о среднем общем образовании путем выставления по всем </w:t>
      </w:r>
      <w:r>
        <w:lastRenderedPageBreak/>
        <w:t>учебным предметам учебного плана образовательной программы среднего общего образования итоговых отметок по результатам промежуточной аттестации или определяемых как среднее арифметическое полугодовых (четвертных, триместровых) и годовых отметок обучающегося за каждый год</w:t>
      </w:r>
      <w:proofErr w:type="gramEnd"/>
      <w:r>
        <w:t xml:space="preserve"> </w:t>
      </w:r>
      <w:proofErr w:type="gramStart"/>
      <w:r>
        <w:t>обучения по</w:t>
      </w:r>
      <w:proofErr w:type="gramEnd"/>
      <w:r>
        <w:t xml:space="preserve"> указанной программе (при наличии).</w:t>
      </w:r>
    </w:p>
    <w:p w:rsidR="00EF282B" w:rsidRDefault="00EF282B">
      <w:pPr>
        <w:pStyle w:val="ConsPlusNormal"/>
        <w:spacing w:before="220"/>
        <w:ind w:firstLine="540"/>
        <w:jc w:val="both"/>
      </w:pPr>
      <w:bookmarkStart w:id="12" w:name="P145"/>
      <w:bookmarkEnd w:id="12"/>
      <w:r>
        <w:t>7. Участники ГИА-11 проходят ГИА-11 в форме ЕГЭ по русскому языку и математике (базового или профильного уровня) (далее вместе - обязательные учебные предметы).</w:t>
      </w:r>
    </w:p>
    <w:p w:rsidR="00EF282B" w:rsidRDefault="00EF282B">
      <w:pPr>
        <w:pStyle w:val="ConsPlusNormal"/>
        <w:spacing w:before="220"/>
        <w:ind w:firstLine="540"/>
        <w:jc w:val="both"/>
      </w:pPr>
      <w:proofErr w:type="gramStart"/>
      <w:r>
        <w:t>Участники ГИА-11 вправе пройти ЕГЭ по следующим учебным предметам: литература, физика, химия, биология, география, история, обществознание, иностранные языки (английский, немецкий, французский, испанский и китайский), информатика и информационно-коммуникационные технологии (ИКТ), которые указанные участники ГИА-11 сдают по своему выбору для предоставления результатов ЕГЭ по соответствующим учебным предметам при приеме на обучение по программам бакалавриата и программам специалитета в образовательные организации высшего образования</w:t>
      </w:r>
      <w:proofErr w:type="gramEnd"/>
      <w:r>
        <w:t>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8. Для участников ГИА-11, указанных в </w:t>
      </w:r>
      <w:hyperlink w:anchor="P143">
        <w:r>
          <w:rPr>
            <w:color w:val="0000FF"/>
          </w:rPr>
          <w:t>пункте 5</w:t>
        </w:r>
      </w:hyperlink>
      <w:r>
        <w:t xml:space="preserve"> настоящих Особенностей и изъявивших желание проходить ГИА-11 в форме промежуточной аттестации, положения </w:t>
      </w:r>
      <w:hyperlink r:id="rId29">
        <w:r>
          <w:rPr>
            <w:color w:val="0000FF"/>
          </w:rPr>
          <w:t>Порядка</w:t>
        </w:r>
      </w:hyperlink>
      <w:r>
        <w:t xml:space="preserve"> в части организации и проведения ГИА-11, результаты которой являются основанием для выдачи аттестата о среднем общем образовании, не применяются.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9. Для участников ГИА-11, указанных в </w:t>
      </w:r>
      <w:hyperlink w:anchor="P143">
        <w:r>
          <w:rPr>
            <w:color w:val="0000FF"/>
          </w:rPr>
          <w:t>пункте 5</w:t>
        </w:r>
      </w:hyperlink>
      <w:r>
        <w:t xml:space="preserve"> настоящих Особенностей и изъявивших желание проходить ГИА-11 в форме ЕГЭ в соответствии с </w:t>
      </w:r>
      <w:hyperlink w:anchor="P145">
        <w:r>
          <w:rPr>
            <w:color w:val="0000FF"/>
          </w:rPr>
          <w:t>пунктом 7</w:t>
        </w:r>
      </w:hyperlink>
      <w:r>
        <w:t xml:space="preserve"> настоящих Особенностей, положения </w:t>
      </w:r>
      <w:hyperlink r:id="rId30">
        <w:r>
          <w:rPr>
            <w:color w:val="0000FF"/>
          </w:rPr>
          <w:t>Порядка</w:t>
        </w:r>
      </w:hyperlink>
      <w:r>
        <w:t xml:space="preserve"> не применяются в части: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форм проведения ГИА-11;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порядка изменения формы ГИА-11;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создания органами исполнительной власти Донецкой Народной Республики, Луганской Народной Республики, Запорожской области, Херсонской области, осуществляющими государственное управление в сфере образования (далее - ОИВ Донецкой Народной Республики, Луганской Народной Республики, Запорожской области, Херсонской области), государственной экзаменационной комиссий (далее - ГЭК), предметных и конфликтной комиссий;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порядка обработки и проверки экзаменационных работ участников ГИА-11 на территории Донецкой Народной Республики, Луганской Народной Республики, Запорожской области, Херсонской области;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условий повторного допуска участников ГИА-11 к сдаче экзаменов в случаях, установленных </w:t>
      </w:r>
      <w:hyperlink r:id="rId31">
        <w:r>
          <w:rPr>
            <w:color w:val="0000FF"/>
          </w:rPr>
          <w:t>пунктом 92</w:t>
        </w:r>
      </w:hyperlink>
      <w:r>
        <w:t xml:space="preserve"> Порядка.</w:t>
      </w:r>
    </w:p>
    <w:p w:rsidR="00EF282B" w:rsidRDefault="00EF282B">
      <w:pPr>
        <w:pStyle w:val="ConsPlusNormal"/>
        <w:spacing w:before="220"/>
        <w:ind w:firstLine="540"/>
        <w:jc w:val="both"/>
      </w:pPr>
      <w:bookmarkStart w:id="13" w:name="P154"/>
      <w:bookmarkEnd w:id="13"/>
      <w:r>
        <w:t xml:space="preserve">10. </w:t>
      </w:r>
      <w:proofErr w:type="gramStart"/>
      <w:r>
        <w:t>Участники ГИА-11 с ограниченными возможностями здоровья при подаче заявления об участии в ГИА-11 (далее - заявление), в том числе в целях организации и проведения ГИА-11 органами исполнительной власти субъектов Российской Федерации, осуществляющими государственное управление в сфере образования (далее - ОИВ), в условиях, учитывающих состояние их здоровья, особенности психофизического развития, предъявляют копию рекомендаций психолого-медико-педагогической комиссии (далее - ПМПК).</w:t>
      </w:r>
      <w:proofErr w:type="gramEnd"/>
    </w:p>
    <w:p w:rsidR="00EF282B" w:rsidRDefault="00EF282B">
      <w:pPr>
        <w:pStyle w:val="ConsPlusNormal"/>
        <w:spacing w:before="220"/>
        <w:ind w:firstLine="540"/>
        <w:jc w:val="both"/>
      </w:pPr>
      <w:proofErr w:type="gramStart"/>
      <w:r>
        <w:t>Участники ГИА-11 - дети-инвалиды и инвалиды при подаче заявления, в том числе в целях организации и проведения ГИА-11 ОИВ в условиях, учитывающих состояние их здоровья, особенности психофизического развития, предъявляют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или документ об установлении инвалидности или категории "ребенок-инвалид", выданный уполномоченным органом Донецкой Народной Республики, Луганской Народной Республики</w:t>
      </w:r>
      <w:proofErr w:type="gramEnd"/>
      <w:r>
        <w:t xml:space="preserve">, Запорожской области, Херсонской области, </w:t>
      </w:r>
      <w:r>
        <w:lastRenderedPageBreak/>
        <w:t xml:space="preserve">Украины, а также копию рекомендаций ПМПК в случаях, предусмотренных </w:t>
      </w:r>
      <w:hyperlink r:id="rId32">
        <w:r>
          <w:rPr>
            <w:color w:val="0000FF"/>
          </w:rPr>
          <w:t>пунктом 53</w:t>
        </w:r>
      </w:hyperlink>
      <w:r>
        <w:t xml:space="preserve"> Порядка.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рамках проведения ГИА-11 для участников ГИА-11, проходящих ГИА-11 в форме ЕГЭ в соответствии с </w:t>
      </w:r>
      <w:hyperlink w:anchor="P145">
        <w:r>
          <w:rPr>
            <w:color w:val="0000FF"/>
          </w:rPr>
          <w:t>пунктом 7</w:t>
        </w:r>
      </w:hyperlink>
      <w:r>
        <w:t xml:space="preserve"> настоящих Особенностей, на территории Донецкой Народной Республики, Луганской Народной Республики, Запорожской области, Херсонской области, полномочия ГЭК, предметных и конфликтной комиссий указанных субъектов Российской Федерации осуществляют ГЭК, предметные и конфликтная комиссии, создаваемые Рособрнадзором в соответствии с </w:t>
      </w:r>
      <w:hyperlink r:id="rId33">
        <w:r>
          <w:rPr>
            <w:color w:val="0000FF"/>
          </w:rPr>
          <w:t>пунктом 30</w:t>
        </w:r>
      </w:hyperlink>
      <w:r>
        <w:t xml:space="preserve"> Порядка.</w:t>
      </w:r>
      <w:proofErr w:type="gramEnd"/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12. ОИВ Донецкой Народной Республики, Луганской Народной Республики, Запорожской области, Херсонской области принимают решение о представлении в ГЭК, </w:t>
      </w:r>
      <w:proofErr w:type="gramStart"/>
      <w:r>
        <w:t>создаваемую</w:t>
      </w:r>
      <w:proofErr w:type="gramEnd"/>
      <w:r>
        <w:t xml:space="preserve"> Рособрнадзором, кандидатур представителей органов, организаций и объединений из числа лиц, указанных в </w:t>
      </w:r>
      <w:hyperlink r:id="rId34">
        <w:r>
          <w:rPr>
            <w:color w:val="0000FF"/>
          </w:rPr>
          <w:t>пункте 35</w:t>
        </w:r>
      </w:hyperlink>
      <w:r>
        <w:t xml:space="preserve"> Порядка, для включения в состав ГЭК, создаваемой Рособрнадзором.</w:t>
      </w:r>
    </w:p>
    <w:p w:rsidR="00EF282B" w:rsidRDefault="00EF282B">
      <w:pPr>
        <w:pStyle w:val="ConsPlusNormal"/>
        <w:spacing w:before="220"/>
        <w:ind w:firstLine="540"/>
        <w:jc w:val="both"/>
      </w:pPr>
      <w:bookmarkStart w:id="14" w:name="P158"/>
      <w:bookmarkEnd w:id="14"/>
      <w:r>
        <w:t xml:space="preserve">13. Участники ГИА-11, указанные в </w:t>
      </w:r>
      <w:hyperlink w:anchor="P143">
        <w:r>
          <w:rPr>
            <w:color w:val="0000FF"/>
          </w:rPr>
          <w:t>пункте 5</w:t>
        </w:r>
      </w:hyperlink>
      <w:r>
        <w:t xml:space="preserve"> настоящих Особенностей, вправе изменить форму ГИА-11, указанную ими в заявлениях, поданных в соответствии с </w:t>
      </w:r>
      <w:hyperlink r:id="rId35">
        <w:r>
          <w:rPr>
            <w:color w:val="0000FF"/>
          </w:rPr>
          <w:t>пунктами 11</w:t>
        </w:r>
      </w:hyperlink>
      <w:r>
        <w:t xml:space="preserve"> и </w:t>
      </w:r>
      <w:hyperlink r:id="rId36">
        <w:r>
          <w:rPr>
            <w:color w:val="0000FF"/>
          </w:rPr>
          <w:t>12</w:t>
        </w:r>
      </w:hyperlink>
      <w:r>
        <w:t xml:space="preserve"> Порядка.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В этом случае указанные участники ГИА-11 подают в ГЭК заявления с указанием измененной формы ГИА-11. Указанные заявления подаются не </w:t>
      </w:r>
      <w:proofErr w:type="gramStart"/>
      <w:r>
        <w:t>позднее</w:t>
      </w:r>
      <w:proofErr w:type="gramEnd"/>
      <w:r>
        <w:t xml:space="preserve"> чем за две недели до начала соответствующего экзамена.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По решению ГЭК, создаваемой Рособрнадзором, подача заявлений, указанных в </w:t>
      </w:r>
      <w:hyperlink w:anchor="P154">
        <w:r>
          <w:rPr>
            <w:color w:val="0000FF"/>
          </w:rPr>
          <w:t>пунктах 10</w:t>
        </w:r>
      </w:hyperlink>
      <w:r>
        <w:t xml:space="preserve"> и </w:t>
      </w:r>
      <w:hyperlink w:anchor="P158">
        <w:r>
          <w:rPr>
            <w:color w:val="0000FF"/>
          </w:rPr>
          <w:t>13</w:t>
        </w:r>
      </w:hyperlink>
      <w:r>
        <w:t xml:space="preserve"> настоящих Особенностей, а также заявлений, указанных в </w:t>
      </w:r>
      <w:hyperlink r:id="rId37">
        <w:r>
          <w:rPr>
            <w:color w:val="0000FF"/>
          </w:rPr>
          <w:t>пунктах 11</w:t>
        </w:r>
      </w:hyperlink>
      <w:r>
        <w:t xml:space="preserve"> и </w:t>
      </w:r>
      <w:hyperlink r:id="rId38">
        <w:r>
          <w:rPr>
            <w:color w:val="0000FF"/>
          </w:rPr>
          <w:t>12</w:t>
        </w:r>
      </w:hyperlink>
      <w:r>
        <w:t xml:space="preserve"> Порядка, подаваемых участниками ГИА-11, проходящими ГИА-11 на территории Донецкой Народной Республики, Луганской Народной Республики, Запорожской области, Херсонской области, организуется с использованием информационно-коммуникационных технологий при условии соблюдения законодательства Российской Федерации о персональных данных &lt;1&gt;.</w:t>
      </w:r>
      <w:proofErr w:type="gramEnd"/>
    </w:p>
    <w:p w:rsidR="00EF282B" w:rsidRDefault="00EF28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39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2022, N 29, ст. 5233).</w:t>
      </w:r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ind w:firstLine="540"/>
        <w:jc w:val="both"/>
      </w:pPr>
      <w:r>
        <w:t xml:space="preserve">15. Обработка экзаменационных работ участников ГИА-11, проходящих ГИА-11 в форме ЕГЭ в соответствии с </w:t>
      </w:r>
      <w:hyperlink w:anchor="P145">
        <w:r>
          <w:rPr>
            <w:color w:val="0000FF"/>
          </w:rPr>
          <w:t>пунктом 7</w:t>
        </w:r>
      </w:hyperlink>
      <w:r>
        <w:t xml:space="preserve"> настоящих Особенностей, на территории Донецкой Народной Республики, Луганской Народной Республики, Запорожской области, Херсонской области, осуществляется определенной в соответствии с законодательством Российской Федерации организацией &lt;2&gt; (далее - уполномоченная организация).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0">
        <w:r>
          <w:rPr>
            <w:color w:val="0000FF"/>
          </w:rPr>
          <w:t>Пункт 4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5344).</w:t>
      </w:r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ind w:firstLine="540"/>
        <w:jc w:val="both"/>
      </w:pPr>
      <w:r>
        <w:t xml:space="preserve">16. Проверка ответов (в том числе устных ответов) на задания экзаменационной работы, предусматривающие развернутый ответ, участников ГИА-11, проходящих ГИА-11 в форме ЕГЭ в соответствии с </w:t>
      </w:r>
      <w:hyperlink w:anchor="P145">
        <w:r>
          <w:rPr>
            <w:color w:val="0000FF"/>
          </w:rPr>
          <w:t>пунктом 7</w:t>
        </w:r>
      </w:hyperlink>
      <w:r>
        <w:t xml:space="preserve"> настоящих Особенностей, на территории Донецкой Народной Республики, Луганской Народной Республики, Запорожской области, Херсонской области, осуществляется предметными комиссиями по соответствующим учебным предметам, создаваемыми Рособрнадзором.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ОИВ Донецкой Народной Республики, Луганской Народной Республики, Запорожской области, Херсонской области принимают решение о представлении экспертов, отвечающих требованиям </w:t>
      </w:r>
      <w:hyperlink r:id="rId41">
        <w:r>
          <w:rPr>
            <w:color w:val="0000FF"/>
          </w:rPr>
          <w:t>пункта 38</w:t>
        </w:r>
      </w:hyperlink>
      <w:r>
        <w:t xml:space="preserve"> Порядка, для включения в состав предметных комиссий по соответствующим учебным предметам, создаваемых Рособрнадзором.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lastRenderedPageBreak/>
        <w:t xml:space="preserve">17. Рассмотрение апелляций участников ГИА-11, проходящих ГИА-11 в форме ЕГЭ в соответствии с </w:t>
      </w:r>
      <w:hyperlink w:anchor="P145">
        <w:r>
          <w:rPr>
            <w:color w:val="0000FF"/>
          </w:rPr>
          <w:t>пунктом 7</w:t>
        </w:r>
      </w:hyperlink>
      <w:r>
        <w:t xml:space="preserve"> настоящих Особенностей, на территории Донецкой Народной Республики, Луганской Народной Республики, Запорожской области, Херсонской области, о нарушении </w:t>
      </w:r>
      <w:hyperlink r:id="rId42">
        <w:r>
          <w:rPr>
            <w:color w:val="0000FF"/>
          </w:rPr>
          <w:t>Порядка</w:t>
        </w:r>
      </w:hyperlink>
      <w:r>
        <w:t xml:space="preserve"> и (или) о несогласии с выставленными баллами ЕГЭ осуществляется конфликтной комиссией, создаваемой Рособрнадзором.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ОИВ Донецкой Народной Республики, Луганской Народной Республики, Запорожской области, Херсонской области принимают решение о представлении представителей органов, организаций и объединений из числа лиц, указанных в </w:t>
      </w:r>
      <w:hyperlink r:id="rId43">
        <w:r>
          <w:rPr>
            <w:color w:val="0000FF"/>
          </w:rPr>
          <w:t>пункте 40</w:t>
        </w:r>
      </w:hyperlink>
      <w:r>
        <w:t xml:space="preserve"> Порядка, для включения в состав конфликтной комиссии, создаваемой Рособрнадзором.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Участникам ГИА-11, проходившим ГИА-11 в форме ЕГЭ по обязательным учебным предметам, не прошедшим ГИА-11 по обязательным учебным предметам или получившим на ГИА-11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учебных предметов на ГИА-11 в резервные сроки, предоставляется право пройти ГИА-11 в форме промежуточной аттестации в соответствии с </w:t>
      </w:r>
      <w:hyperlink w:anchor="P144">
        <w:r>
          <w:rPr>
            <w:color w:val="0000FF"/>
          </w:rPr>
          <w:t>пунктом 6</w:t>
        </w:r>
        <w:proofErr w:type="gramEnd"/>
      </w:hyperlink>
      <w:r>
        <w:t xml:space="preserve"> настоящих Особенностей.</w:t>
      </w:r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Title"/>
        <w:jc w:val="center"/>
        <w:outlineLvl w:val="1"/>
      </w:pPr>
      <w:r>
        <w:t>III. Особенности и формы проведения ГИА-11 в 2023/24</w:t>
      </w:r>
    </w:p>
    <w:p w:rsidR="00EF282B" w:rsidRDefault="00EF282B">
      <w:pPr>
        <w:pStyle w:val="ConsPlusTitle"/>
        <w:jc w:val="center"/>
      </w:pPr>
      <w:proofErr w:type="gramStart"/>
      <w:r>
        <w:t>учебном году</w:t>
      </w:r>
      <w:proofErr w:type="gramEnd"/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Normal"/>
        <w:ind w:firstLine="540"/>
        <w:jc w:val="both"/>
      </w:pPr>
      <w:bookmarkStart w:id="15" w:name="P177"/>
      <w:bookmarkEnd w:id="15"/>
      <w:r>
        <w:t xml:space="preserve">19. Участники ГИА-11 проходят ГИА-11 обязательным учебным предметам по своему выбору в форме государственного выпускного экзамена (далее - ГВЭ) или в форме ЕГЭ в соответствии с </w:t>
      </w:r>
      <w:hyperlink w:anchor="P145">
        <w:r>
          <w:rPr>
            <w:color w:val="0000FF"/>
          </w:rPr>
          <w:t>пунктом 7</w:t>
        </w:r>
      </w:hyperlink>
      <w:r>
        <w:t xml:space="preserve"> настоящих Особенностей.</w:t>
      </w:r>
    </w:p>
    <w:p w:rsidR="00EF282B" w:rsidRDefault="00EF282B">
      <w:pPr>
        <w:pStyle w:val="ConsPlusNormal"/>
        <w:spacing w:before="220"/>
        <w:ind w:firstLine="540"/>
        <w:jc w:val="both"/>
      </w:pPr>
      <w:bookmarkStart w:id="16" w:name="P178"/>
      <w:bookmarkEnd w:id="16"/>
      <w:r>
        <w:t xml:space="preserve">20. Для участников ГИА-11 с ограниченными возможностями здоровья, участников ГИА-11 - детей-инвалидов и инвалидов ГИА-11 по их выбору проводится в форме промежуточной аттестации в соответствии с </w:t>
      </w:r>
      <w:hyperlink w:anchor="P144">
        <w:r>
          <w:rPr>
            <w:color w:val="0000FF"/>
          </w:rPr>
          <w:t>пунктом 6</w:t>
        </w:r>
      </w:hyperlink>
      <w:r>
        <w:t xml:space="preserve"> настоящих Особенностей или в формах, предусмотренных </w:t>
      </w:r>
      <w:hyperlink w:anchor="P177">
        <w:r>
          <w:rPr>
            <w:color w:val="0000FF"/>
          </w:rPr>
          <w:t>пунктом 19</w:t>
        </w:r>
      </w:hyperlink>
      <w:r>
        <w:t xml:space="preserve"> настоящих Особенностей.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21. Для участников ГИА-11, проходящих ГИА-11 в формах, предусмотренных </w:t>
      </w:r>
      <w:hyperlink w:anchor="P177">
        <w:r>
          <w:rPr>
            <w:color w:val="0000FF"/>
          </w:rPr>
          <w:t>пунктом 19</w:t>
        </w:r>
      </w:hyperlink>
      <w:r>
        <w:t xml:space="preserve"> настоящих Особенностей, положения </w:t>
      </w:r>
      <w:hyperlink r:id="rId44">
        <w:r>
          <w:rPr>
            <w:color w:val="0000FF"/>
          </w:rPr>
          <w:t>Порядка</w:t>
        </w:r>
      </w:hyperlink>
      <w:r>
        <w:t xml:space="preserve"> не применяются в части: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форм проведения ГИА-11;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порядка изменения формы ГИА-11;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порядка направления текстов, тем, заданий, билетов для проведения ГВЭ ОИВ Донецкой Народной Республики, Луганской Народной Республики, Запорожской области, Херсонской области;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условий повторного допуска участников ГИА-11 к сдаче экзаменов в случаях, установленных </w:t>
      </w:r>
      <w:hyperlink r:id="rId45">
        <w:r>
          <w:rPr>
            <w:color w:val="0000FF"/>
          </w:rPr>
          <w:t>пунктом 92</w:t>
        </w:r>
      </w:hyperlink>
      <w:r>
        <w:t xml:space="preserve"> Порядка.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22. Для участников ГИА-11, указанных в </w:t>
      </w:r>
      <w:hyperlink w:anchor="P178">
        <w:r>
          <w:rPr>
            <w:color w:val="0000FF"/>
          </w:rPr>
          <w:t>пункте 20</w:t>
        </w:r>
      </w:hyperlink>
      <w:r>
        <w:t xml:space="preserve"> настоящих Особенностей и изъявивших желание проходить ГИА-11 в форме промежуточной аттестации, положения </w:t>
      </w:r>
      <w:hyperlink r:id="rId46">
        <w:r>
          <w:rPr>
            <w:color w:val="0000FF"/>
          </w:rPr>
          <w:t>Порядка</w:t>
        </w:r>
      </w:hyperlink>
      <w:r>
        <w:t xml:space="preserve"> в части организации и проведения ГИА-11, результаты которой являются основанием для выдачи аттестата о среднем общем образовании, не применяются.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23. Участники ГИА-11 с ограниченными возможностями здоровья и участники ГИА-11 - дети-инвалиды и инвалиды, при подаче заявлений, в том числе в целях организации и проведения ГИА-11 ОИВ в условиях, учитывающих состояние их здоровья, особенности психофизического развития, предъявляют документы, перечисленные в </w:t>
      </w:r>
      <w:hyperlink w:anchor="P154">
        <w:r>
          <w:rPr>
            <w:color w:val="0000FF"/>
          </w:rPr>
          <w:t>пункте 10</w:t>
        </w:r>
      </w:hyperlink>
      <w:r>
        <w:t xml:space="preserve"> настоящих Особенностей.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24. Участники ГИА-11, указанные в </w:t>
      </w:r>
      <w:hyperlink w:anchor="P177">
        <w:r>
          <w:rPr>
            <w:color w:val="0000FF"/>
          </w:rPr>
          <w:t>пунктах 19</w:t>
        </w:r>
      </w:hyperlink>
      <w:r>
        <w:t xml:space="preserve"> и </w:t>
      </w:r>
      <w:hyperlink w:anchor="P178">
        <w:r>
          <w:rPr>
            <w:color w:val="0000FF"/>
          </w:rPr>
          <w:t>20</w:t>
        </w:r>
      </w:hyperlink>
      <w:r>
        <w:t xml:space="preserve"> настоящих Особенностей, вправе изменить форму ГИА-11, указанную ими в заявлениях, поданных в соответствии с </w:t>
      </w:r>
      <w:hyperlink r:id="rId47">
        <w:r>
          <w:rPr>
            <w:color w:val="0000FF"/>
          </w:rPr>
          <w:t>пунктами 11</w:t>
        </w:r>
      </w:hyperlink>
      <w:r>
        <w:t xml:space="preserve"> и </w:t>
      </w:r>
      <w:hyperlink r:id="rId48">
        <w:r>
          <w:rPr>
            <w:color w:val="0000FF"/>
          </w:rPr>
          <w:t>12</w:t>
        </w:r>
      </w:hyperlink>
      <w:r>
        <w:t xml:space="preserve"> </w:t>
      </w:r>
      <w:r>
        <w:lastRenderedPageBreak/>
        <w:t>Порядка.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В этом случае участники ГИА-11 подают в ГЭК заявления с указанием измененной формы ГИА-11. Указанные заявления подаются не </w:t>
      </w:r>
      <w:proofErr w:type="gramStart"/>
      <w:r>
        <w:t>позднее</w:t>
      </w:r>
      <w:proofErr w:type="gramEnd"/>
      <w:r>
        <w:t xml:space="preserve"> чем за две недели до начала соответствующего экзамена.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25. Тексты, темы, задания, билеты для проведения ГВЭ (далее - экзаменационные материалы ГВЭ) направляются уполномоченной организацией в ОИВ Донецкой Народной Республики, Луганской Народной Республики, Запорожской области, Херсонской области посредством информационно-телекоммуникационной сети "Интернет" в электронном и зашифрованном виде с обеспечением комплекса организационных и технических мер защиты содержащейся в них информации.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В день проведения экзамена руководитель пункта проведения экзаменов получает от уполномоченной организации код расшифровки экзаменационных материалов ГВЭ и в присутствии члена ГЭК, общественных наблюдателей (при наличии) организует их расшифровку и печать на бумажные носители.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Участникам ГИА-11, проходившим ГИА-11 в формах, предусмотренных </w:t>
      </w:r>
      <w:hyperlink w:anchor="P177">
        <w:r>
          <w:rPr>
            <w:color w:val="0000FF"/>
          </w:rPr>
          <w:t>пунктом 19</w:t>
        </w:r>
      </w:hyperlink>
      <w:r>
        <w:t xml:space="preserve"> Особенностей, не прошедшим ГИА-11 по обязательным учебным предметам или получившим на ГИА-11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учебных предметов на ГИА-11 в резервные сроки, предоставляется право пройти ГИА-11 в форме промежуточной аттестации в соответствии с </w:t>
      </w:r>
      <w:hyperlink w:anchor="P144">
        <w:r>
          <w:rPr>
            <w:color w:val="0000FF"/>
          </w:rPr>
          <w:t>пунктом 6</w:t>
        </w:r>
      </w:hyperlink>
      <w:r>
        <w:t xml:space="preserve"> настоящих</w:t>
      </w:r>
      <w:proofErr w:type="gramEnd"/>
      <w:r>
        <w:t xml:space="preserve"> Особенностей.</w:t>
      </w:r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Title"/>
        <w:jc w:val="center"/>
        <w:outlineLvl w:val="1"/>
      </w:pPr>
      <w:r>
        <w:t>IV. Особенности и формы проведения ГИА-11 в 2024/25</w:t>
      </w:r>
    </w:p>
    <w:p w:rsidR="00EF282B" w:rsidRDefault="00EF282B">
      <w:pPr>
        <w:pStyle w:val="ConsPlusTitle"/>
        <w:jc w:val="center"/>
      </w:pPr>
      <w:r>
        <w:t xml:space="preserve">и 2025/26 учебных </w:t>
      </w:r>
      <w:proofErr w:type="gramStart"/>
      <w:r>
        <w:t>годах</w:t>
      </w:r>
      <w:proofErr w:type="gramEnd"/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Normal"/>
        <w:ind w:firstLine="540"/>
        <w:jc w:val="both"/>
      </w:pPr>
      <w:bookmarkStart w:id="17" w:name="P195"/>
      <w:bookmarkEnd w:id="17"/>
      <w:r>
        <w:t xml:space="preserve">27. Участники ГИА-11 в 2024/25 и 2025/26 учебных годах проходят ГИА-11 по обязательным учебным предметам по своему выбору в форме ГВЭ или в форме ЕГЭ в соответствии с </w:t>
      </w:r>
      <w:hyperlink w:anchor="P145">
        <w:r>
          <w:rPr>
            <w:color w:val="0000FF"/>
          </w:rPr>
          <w:t>пунктом 7</w:t>
        </w:r>
      </w:hyperlink>
      <w:r>
        <w:t xml:space="preserve"> настоящих Особенностей.</w:t>
      </w:r>
    </w:p>
    <w:p w:rsidR="00EF282B" w:rsidRDefault="00EF282B">
      <w:pPr>
        <w:pStyle w:val="ConsPlusNormal"/>
        <w:spacing w:before="220"/>
        <w:ind w:firstLine="540"/>
        <w:jc w:val="both"/>
      </w:pPr>
      <w:bookmarkStart w:id="18" w:name="P196"/>
      <w:bookmarkEnd w:id="18"/>
      <w:r>
        <w:t xml:space="preserve">28. Для участников ГИА-11 с ограниченными возможностями здоровья, участников ГИА-11 - детей-инвалидов и инвалидов в 2024/25 и 2025/26 учебных годах ГИА-11 в формах, предусмотренных </w:t>
      </w:r>
      <w:hyperlink w:anchor="P195">
        <w:r>
          <w:rPr>
            <w:color w:val="0000FF"/>
          </w:rPr>
          <w:t>пунктом 27</w:t>
        </w:r>
      </w:hyperlink>
      <w:r>
        <w:t xml:space="preserve"> настоящих Особенностей, проводится по русскому языку.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29. Для участников ГИА-11, указанных в </w:t>
      </w:r>
      <w:hyperlink w:anchor="P195">
        <w:r>
          <w:rPr>
            <w:color w:val="0000FF"/>
          </w:rPr>
          <w:t>пунктах 27</w:t>
        </w:r>
      </w:hyperlink>
      <w:r>
        <w:t xml:space="preserve"> и </w:t>
      </w:r>
      <w:hyperlink w:anchor="P196">
        <w:r>
          <w:rPr>
            <w:color w:val="0000FF"/>
          </w:rPr>
          <w:t>28</w:t>
        </w:r>
      </w:hyperlink>
      <w:r>
        <w:t xml:space="preserve"> настоящих Особенностей, положения </w:t>
      </w:r>
      <w:hyperlink r:id="rId49">
        <w:r>
          <w:rPr>
            <w:color w:val="0000FF"/>
          </w:rPr>
          <w:t>Порядка</w:t>
        </w:r>
      </w:hyperlink>
      <w:r>
        <w:t xml:space="preserve"> в части форм проведения ГИА-11, порядка изменения формы ГИА-11, условий повторного допуска участников ГИА-11 с ограниченными возможностями здоровья и участников ГИА-11 - детей-инвалидов к сдаче экзаменов в случаях, установленных </w:t>
      </w:r>
      <w:hyperlink r:id="rId50">
        <w:r>
          <w:rPr>
            <w:color w:val="0000FF"/>
          </w:rPr>
          <w:t>пунктами 51</w:t>
        </w:r>
      </w:hyperlink>
      <w:r>
        <w:t xml:space="preserve"> и </w:t>
      </w:r>
      <w:hyperlink r:id="rId51">
        <w:r>
          <w:rPr>
            <w:color w:val="0000FF"/>
          </w:rPr>
          <w:t>92</w:t>
        </w:r>
      </w:hyperlink>
      <w:r>
        <w:t xml:space="preserve"> Порядка, не применяются.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30. Участники ГИА-11 с ограниченными возможностями здоровья и участники ГИА-11 - дети-инвалиды и инвалиды при подаче заявлений, в том числе в целях организации и проведения ГИА-11 ОИВ в условиях, учитывающих состояние их здоровья, особенности психофизического развития, предъявляют документы, перечисленные в </w:t>
      </w:r>
      <w:hyperlink w:anchor="P154">
        <w:r>
          <w:rPr>
            <w:color w:val="0000FF"/>
          </w:rPr>
          <w:t>пункте 10</w:t>
        </w:r>
      </w:hyperlink>
      <w:r>
        <w:t xml:space="preserve"> настоящих Особенностей.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31. Участники ГИА-11, указанные в </w:t>
      </w:r>
      <w:hyperlink w:anchor="P195">
        <w:r>
          <w:rPr>
            <w:color w:val="0000FF"/>
          </w:rPr>
          <w:t>пунктах 27</w:t>
        </w:r>
      </w:hyperlink>
      <w:r>
        <w:t xml:space="preserve"> и </w:t>
      </w:r>
      <w:hyperlink w:anchor="P196">
        <w:r>
          <w:rPr>
            <w:color w:val="0000FF"/>
          </w:rPr>
          <w:t>28</w:t>
        </w:r>
      </w:hyperlink>
      <w:r>
        <w:t xml:space="preserve"> настоящих Особенностей, вправе изменить форму ГИА-11, указанную ими в заявлениях, поданных в соответствии с </w:t>
      </w:r>
      <w:hyperlink r:id="rId52">
        <w:r>
          <w:rPr>
            <w:color w:val="0000FF"/>
          </w:rPr>
          <w:t>пунктами 11</w:t>
        </w:r>
      </w:hyperlink>
      <w:r>
        <w:t xml:space="preserve"> и </w:t>
      </w:r>
      <w:hyperlink r:id="rId53">
        <w:r>
          <w:rPr>
            <w:color w:val="0000FF"/>
          </w:rPr>
          <w:t>12</w:t>
        </w:r>
      </w:hyperlink>
      <w:r>
        <w:t xml:space="preserve"> Порядка.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В этом случае участники ГИА-11 подают в ГЭК заявления с указанием измененной формы ГИА-11. Указанные заявления подаются не </w:t>
      </w:r>
      <w:proofErr w:type="gramStart"/>
      <w:r>
        <w:t>позднее</w:t>
      </w:r>
      <w:proofErr w:type="gramEnd"/>
      <w:r>
        <w:t xml:space="preserve"> чем за две недели до начала соответствующего экзамена.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32. В резервные сроки соответствующего периода проведения ГИА-11 к сдаче ГИА-11 по </w:t>
      </w:r>
      <w:r>
        <w:lastRenderedPageBreak/>
        <w:t xml:space="preserve">решению председателя ГЭК допускаются следующие участники ГИА-11, указанные в </w:t>
      </w:r>
      <w:hyperlink w:anchor="P196">
        <w:r>
          <w:rPr>
            <w:color w:val="0000FF"/>
          </w:rPr>
          <w:t>пункте 28</w:t>
        </w:r>
      </w:hyperlink>
      <w:r>
        <w:t xml:space="preserve"> настоящих Особенностей: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получившие на ГИА-11 неудовлетворительный результат по русскому языку;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не явившиеся на экзамен по уважительным причинам (болезнь или иные обстоятельства), подтвержденным документально;</w:t>
      </w:r>
    </w:p>
    <w:p w:rsidR="00EF282B" w:rsidRDefault="00EF282B">
      <w:pPr>
        <w:pStyle w:val="ConsPlusNormal"/>
        <w:spacing w:before="220"/>
        <w:ind w:firstLine="540"/>
        <w:jc w:val="both"/>
      </w:pPr>
      <w:proofErr w:type="gramStart"/>
      <w:r>
        <w:t>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  <w:proofErr w:type="gramEnd"/>
    </w:p>
    <w:p w:rsidR="00EF282B" w:rsidRDefault="00EF282B">
      <w:pPr>
        <w:pStyle w:val="ConsPlusNormal"/>
        <w:spacing w:before="220"/>
        <w:ind w:firstLine="540"/>
        <w:jc w:val="both"/>
      </w:pPr>
      <w:proofErr w:type="gramStart"/>
      <w:r>
        <w:t>апелляции</w:t>
      </w:r>
      <w:proofErr w:type="gramEnd"/>
      <w:r>
        <w:t xml:space="preserve"> которых о нарушении </w:t>
      </w:r>
      <w:hyperlink r:id="rId54">
        <w:r>
          <w:rPr>
            <w:color w:val="0000FF"/>
          </w:rPr>
          <w:t>Порядка</w:t>
        </w:r>
      </w:hyperlink>
      <w:r>
        <w:t xml:space="preserve"> конфликтной комиссией были удовлетворены;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чьи результаты были аннулированы по решению председателя ГЭК в случае выявления фактов нарушений </w:t>
      </w:r>
      <w:hyperlink r:id="rId55">
        <w:r>
          <w:rPr>
            <w:color w:val="0000FF"/>
          </w:rPr>
          <w:t>Порядка</w:t>
        </w:r>
      </w:hyperlink>
      <w:r>
        <w:t xml:space="preserve">, совершенных лицами, указанными в </w:t>
      </w:r>
      <w:hyperlink r:id="rId56">
        <w:r>
          <w:rPr>
            <w:color w:val="0000FF"/>
          </w:rPr>
          <w:t>пунктах 59</w:t>
        </w:r>
      </w:hyperlink>
      <w:r>
        <w:t xml:space="preserve"> и </w:t>
      </w:r>
      <w:hyperlink r:id="rId57">
        <w:r>
          <w:rPr>
            <w:color w:val="0000FF"/>
          </w:rPr>
          <w:t>60</w:t>
        </w:r>
      </w:hyperlink>
      <w:r>
        <w:t xml:space="preserve"> Порядка, или иными (в том числе неустановленными) лицами.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33. Участникам ГИА-11, указанным в </w:t>
      </w:r>
      <w:hyperlink w:anchor="P196">
        <w:r>
          <w:rPr>
            <w:color w:val="0000FF"/>
          </w:rPr>
          <w:t>пункте 28</w:t>
        </w:r>
      </w:hyperlink>
      <w:r>
        <w:t xml:space="preserve"> настоящих Особенностей, не прошедшим ГИА-11 по русскому языку или получившим повторно неудовлетворительный результат по русскому языку в резервные сроки, предоставляется право пройти ГИА-11 по русскому языку не ранее 1 сентября текущего года.</w:t>
      </w:r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2C84" w:rsidRDefault="008C2C84">
      <w:bookmarkStart w:id="19" w:name="_GoBack"/>
      <w:bookmarkEnd w:id="19"/>
    </w:p>
    <w:sectPr w:rsidR="008C2C84" w:rsidSect="00F4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2B"/>
    <w:rsid w:val="008C2C84"/>
    <w:rsid w:val="00E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8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F28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F28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8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F28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F28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13868EAA462AE8944AA333460B2119495CCEB3D5B6AB79FE691A3ABC05297F11C56692073C23389620FBADDE4362148D8BA2B4A72B151AF2dDJ" TargetMode="External"/><Relationship Id="rId18" Type="http://schemas.openxmlformats.org/officeDocument/2006/relationships/hyperlink" Target="consultantplus://offline/ref=ED13868EAA462AE8944AA333460B2119495CCEB3D5B6AB79FE691A3ABC05297F11C56692073C233F9620FBADDE4362148D8BA2B4A72B151AF2dDJ" TargetMode="External"/><Relationship Id="rId26" Type="http://schemas.openxmlformats.org/officeDocument/2006/relationships/hyperlink" Target="consultantplus://offline/ref=ED13868EAA462AE8944AA333460B2119495CCEB3D5B6AB79FE691A3ABC05297F11C56692073C233E9320FBADDE4362148D8BA2B4A72B151AF2dDJ" TargetMode="External"/><Relationship Id="rId39" Type="http://schemas.openxmlformats.org/officeDocument/2006/relationships/hyperlink" Target="consultantplus://offline/ref=ED13868EAA462AE8944AA333460B21194E5FCFB9D3B2AB79FE691A3ABC05297F03C53E9E073A3D3D9335ADFC98F1d5J" TargetMode="External"/><Relationship Id="rId21" Type="http://schemas.openxmlformats.org/officeDocument/2006/relationships/hyperlink" Target="consultantplus://offline/ref=ED13868EAA462AE8944AA333460B21194E5DC8B2DDB4AB79FE691A3ABC05297F11C56692073C233C9120FBADDE4362148D8BA2B4A72B151AF2dDJ" TargetMode="External"/><Relationship Id="rId34" Type="http://schemas.openxmlformats.org/officeDocument/2006/relationships/hyperlink" Target="consultantplus://offline/ref=ED13868EAA462AE8944AA333460B2119495CCEB3D5B5AB79FE691A3ABC05297F11C56692073C213D9120FBADDE4362148D8BA2B4A72B151AF2dDJ" TargetMode="External"/><Relationship Id="rId42" Type="http://schemas.openxmlformats.org/officeDocument/2006/relationships/hyperlink" Target="consultantplus://offline/ref=ED13868EAA462AE8944AA333460B2119495CCEB3D5B5AB79FE691A3ABC05297F11C56692073C233F9420FBADDE4362148D8BA2B4A72B151AF2dDJ" TargetMode="External"/><Relationship Id="rId47" Type="http://schemas.openxmlformats.org/officeDocument/2006/relationships/hyperlink" Target="consultantplus://offline/ref=ED13868EAA462AE8944AA333460B2119495CCEB3D5B5AB79FE691A3ABC05297F11C56692073C233B9320FBADDE4362148D8BA2B4A72B151AF2dDJ" TargetMode="External"/><Relationship Id="rId50" Type="http://schemas.openxmlformats.org/officeDocument/2006/relationships/hyperlink" Target="consultantplus://offline/ref=ED13868EAA462AE8944AA333460B2119495CCEB3D5B5AB79FE691A3ABC05297F11C56692073C213B9E20FBADDE4362148D8BA2B4A72B151AF2dDJ" TargetMode="External"/><Relationship Id="rId55" Type="http://schemas.openxmlformats.org/officeDocument/2006/relationships/hyperlink" Target="consultantplus://offline/ref=ED13868EAA462AE8944AA333460B2119495CCEB3D5B5AB79FE691A3ABC05297F11C56692073C233F9420FBADDE4362148D8BA2B4A72B151AF2dDJ" TargetMode="External"/><Relationship Id="rId7" Type="http://schemas.openxmlformats.org/officeDocument/2006/relationships/hyperlink" Target="consultantplus://offline/ref=ED13868EAA462AE8944AA333460B21194E5EC5B5D1B4AB79FE691A3ABC05297F11C56692073C233C9220FBADDE4362148D8BA2B4A72B151AF2d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13868EAA462AE8944AA333460B2119495CCEB3D5B6AB79FE691A3ABC05297F11C56692073C213C9420FBADDE4362148D8BA2B4A72B151AF2dDJ" TargetMode="External"/><Relationship Id="rId29" Type="http://schemas.openxmlformats.org/officeDocument/2006/relationships/hyperlink" Target="consultantplus://offline/ref=ED13868EAA462AE8944AA333460B2119495CCEB3D5B5AB79FE691A3ABC05297F11C56692073C233F9420FBADDE4362148D8BA2B4A72B151AF2dDJ" TargetMode="External"/><Relationship Id="rId11" Type="http://schemas.openxmlformats.org/officeDocument/2006/relationships/hyperlink" Target="consultantplus://offline/ref=ED13868EAA462AE8944AA333460B21194E5DC8B2DDB4AB79FE691A3ABC05297F11C566910C687279C226AFFA84166B0A8995A0FBd3J" TargetMode="External"/><Relationship Id="rId24" Type="http://schemas.openxmlformats.org/officeDocument/2006/relationships/hyperlink" Target="consultantplus://offline/ref=ED13868EAA462AE8944AA333460B2119495CCEB3D5B6AB79FE691A3ABC05297F11C56692073C213B9520FBADDE4362148D8BA2B4A72B151AF2dDJ" TargetMode="External"/><Relationship Id="rId32" Type="http://schemas.openxmlformats.org/officeDocument/2006/relationships/hyperlink" Target="consultantplus://offline/ref=ED13868EAA462AE8944AA333460B2119495CCEB3D5B5AB79FE691A3ABC05297F11C56692073C21359320FBADDE4362148D8BA2B4A72B151AF2dDJ" TargetMode="External"/><Relationship Id="rId37" Type="http://schemas.openxmlformats.org/officeDocument/2006/relationships/hyperlink" Target="consultantplus://offline/ref=ED13868EAA462AE8944AA333460B2119495CCEB3D5B5AB79FE691A3ABC05297F11C56692073C233B9320FBADDE4362148D8BA2B4A72B151AF2dDJ" TargetMode="External"/><Relationship Id="rId40" Type="http://schemas.openxmlformats.org/officeDocument/2006/relationships/hyperlink" Target="consultantplus://offline/ref=ED13868EAA462AE8944AA333460B21194E5DC8B2DDB4AB79FE691A3ABC05297F11C56692073C233C9120FBADDE4362148D8BA2B4A72B151AF2dDJ" TargetMode="External"/><Relationship Id="rId45" Type="http://schemas.openxmlformats.org/officeDocument/2006/relationships/hyperlink" Target="consultantplus://offline/ref=ED13868EAA462AE8944AA333460B2119495CCEB3D5B5AB79FE691A3ABC05297F11C56692073C273A9120FBADDE4362148D8BA2B4A72B151AF2dDJ" TargetMode="External"/><Relationship Id="rId53" Type="http://schemas.openxmlformats.org/officeDocument/2006/relationships/hyperlink" Target="consultantplus://offline/ref=ED13868EAA462AE8944AA333460B2119495CCEB3D5B5AB79FE691A3ABC05297F11C56692073C233A9720FBADDE4362148D8BA2B4A72B151AF2dDJ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ED13868EAA462AE8944AA333460B2119495CCEB3D5B6AB79FE691A3ABC05297F11C56692073C213F9220FBADDE4362148D8BA2B4A72B151AF2d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13868EAA462AE8944AA333460B21194E5EC5B5D1B4AB79FE691A3ABC05297F11C56692073C23399020FBADDE4362148D8BA2B4A72B151AF2dDJ" TargetMode="External"/><Relationship Id="rId14" Type="http://schemas.openxmlformats.org/officeDocument/2006/relationships/hyperlink" Target="consultantplus://offline/ref=ED13868EAA462AE8944AA333460B2119495CCEB3D5B6AB79FE691A3ABC05297F11C56692073C233F9620FBADDE4362148D8BA2B4A72B151AF2dDJ" TargetMode="External"/><Relationship Id="rId22" Type="http://schemas.openxmlformats.org/officeDocument/2006/relationships/hyperlink" Target="consultantplus://offline/ref=ED13868EAA462AE8944AA333460B2119495CCEB3D5B6AB79FE691A3ABC05297F11C56692073C233F9620FBADDE4362148D8BA2B4A72B151AF2dDJ" TargetMode="External"/><Relationship Id="rId27" Type="http://schemas.openxmlformats.org/officeDocument/2006/relationships/hyperlink" Target="consultantplus://offline/ref=ED13868EAA462AE8944AA333460B2119495CCEB3D5B6AB79FE691A3ABC05297F11C56692073C23389220FBADDE4362148D8BA2B4A72B151AF2dDJ" TargetMode="External"/><Relationship Id="rId30" Type="http://schemas.openxmlformats.org/officeDocument/2006/relationships/hyperlink" Target="consultantplus://offline/ref=ED13868EAA462AE8944AA333460B2119495CCEB3D5B5AB79FE691A3ABC05297F11C56692073C233F9420FBADDE4362148D8BA2B4A72B151AF2dDJ" TargetMode="External"/><Relationship Id="rId35" Type="http://schemas.openxmlformats.org/officeDocument/2006/relationships/hyperlink" Target="consultantplus://offline/ref=ED13868EAA462AE8944AA333460B2119495CCEB3D5B5AB79FE691A3ABC05297F11C56692073C233B9320FBADDE4362148D8BA2B4A72B151AF2dDJ" TargetMode="External"/><Relationship Id="rId43" Type="http://schemas.openxmlformats.org/officeDocument/2006/relationships/hyperlink" Target="consultantplus://offline/ref=ED13868EAA462AE8944AA333460B2119495CCEB3D5B5AB79FE691A3ABC05297F11C56692073C213E9020FBADDE4362148D8BA2B4A72B151AF2dDJ" TargetMode="External"/><Relationship Id="rId48" Type="http://schemas.openxmlformats.org/officeDocument/2006/relationships/hyperlink" Target="consultantplus://offline/ref=ED13868EAA462AE8944AA333460B2119495CCEB3D5B5AB79FE691A3ABC05297F11C56692073C233A9720FBADDE4362148D8BA2B4A72B151AF2dDJ" TargetMode="External"/><Relationship Id="rId56" Type="http://schemas.openxmlformats.org/officeDocument/2006/relationships/hyperlink" Target="consultantplus://offline/ref=ED13868EAA462AE8944AA333460B2119495CCEB3D5B5AB79FE691A3ABC05297F11C56692073C203F9120FBADDE4362148D8BA2B4A72B151AF2dDJ" TargetMode="External"/><Relationship Id="rId8" Type="http://schemas.openxmlformats.org/officeDocument/2006/relationships/hyperlink" Target="consultantplus://offline/ref=ED13868EAA462AE8944AA333460B21194E5EC5B5D1B4AB79FE691A3ABC05297F11C566920737776CD37EA2FC9C086F109597A2B2FBdAJ" TargetMode="External"/><Relationship Id="rId51" Type="http://schemas.openxmlformats.org/officeDocument/2006/relationships/hyperlink" Target="consultantplus://offline/ref=ED13868EAA462AE8944AA333460B2119495CCEB3D5B5AB79FE691A3ABC05297F11C56692073C273A9120FBADDE4362148D8BA2B4A72B151AF2dD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D13868EAA462AE8944AA333460B21194E5DC8B2DDB4AB79FE691A3ABC05297F11C566900C687279C226AFFA84166B0A8995A0FBd3J" TargetMode="External"/><Relationship Id="rId17" Type="http://schemas.openxmlformats.org/officeDocument/2006/relationships/hyperlink" Target="consultantplus://offline/ref=ED13868EAA462AE8944AA333460B2119495CCEB3D5B6AB79FE691A3ABC05297F11C56692073C203A9620FBADDE4362148D8BA2B4A72B151AF2dDJ" TargetMode="External"/><Relationship Id="rId25" Type="http://schemas.openxmlformats.org/officeDocument/2006/relationships/hyperlink" Target="consultantplus://offline/ref=ED13868EAA462AE8944AA333460B2119495CCEB3D5B6AB79FE691A3ABC05297F11C56692073C213A9320FBADDE4362148D8BA2B4A72B151AF2dDJ" TargetMode="External"/><Relationship Id="rId33" Type="http://schemas.openxmlformats.org/officeDocument/2006/relationships/hyperlink" Target="consultantplus://offline/ref=ED13868EAA462AE8944AA333460B2119495CCEB3D5B5AB79FE691A3ABC05297F11C56692073C223F9320FBADDE4362148D8BA2B4A72B151AF2dDJ" TargetMode="External"/><Relationship Id="rId38" Type="http://schemas.openxmlformats.org/officeDocument/2006/relationships/hyperlink" Target="consultantplus://offline/ref=ED13868EAA462AE8944AA333460B2119495CCEB3D5B5AB79FE691A3ABC05297F11C56692073C233A9720FBADDE4362148D8BA2B4A72B151AF2dDJ" TargetMode="External"/><Relationship Id="rId46" Type="http://schemas.openxmlformats.org/officeDocument/2006/relationships/hyperlink" Target="consultantplus://offline/ref=ED13868EAA462AE8944AA333460B2119495CCEB3D5B5AB79FE691A3ABC05297F11C56692073C233F9420FBADDE4362148D8BA2B4A72B151AF2dDJ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ED13868EAA462AE8944AA333460B2119495CCEB3D5B6AB79FE691A3ABC05297F11C56692073C23389220FBADDE4362148D8BA2B4A72B151AF2dDJ" TargetMode="External"/><Relationship Id="rId41" Type="http://schemas.openxmlformats.org/officeDocument/2006/relationships/hyperlink" Target="consultantplus://offline/ref=ED13868EAA462AE8944AA333460B2119495CCEB3D5B5AB79FE691A3ABC05297F11C56692073C213F9520FBADDE4362148D8BA2B4A72B151AF2dDJ" TargetMode="External"/><Relationship Id="rId54" Type="http://schemas.openxmlformats.org/officeDocument/2006/relationships/hyperlink" Target="consultantplus://offline/ref=ED13868EAA462AE8944AA333460B2119495CCEB3D5B5AB79FE691A3ABC05297F11C56692073C233F9420FBADDE4362148D8BA2B4A72B151AF2d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13868EAA462AE8944AA333460B21194E5EC4B8D4BEAB79FE691A3ABC05297F11C56692073C233A9120FBADDE4362148D8BA2B4A72B151AF2dDJ" TargetMode="External"/><Relationship Id="rId15" Type="http://schemas.openxmlformats.org/officeDocument/2006/relationships/hyperlink" Target="consultantplus://offline/ref=ED13868EAA462AE8944AA333460B2119495CCEB3D5B6AB79FE691A3ABC05297F11C56692073C233F9620FBADDE4362148D8BA2B4A72B151AF2dDJ" TargetMode="External"/><Relationship Id="rId23" Type="http://schemas.openxmlformats.org/officeDocument/2006/relationships/hyperlink" Target="consultantplus://offline/ref=ED13868EAA462AE8944AA333460B2119495CCEB3D5B6AB79FE691A3ABC05297F11C56692073C233F9620FBADDE4362148D8BA2B4A72B151AF2dDJ" TargetMode="External"/><Relationship Id="rId28" Type="http://schemas.openxmlformats.org/officeDocument/2006/relationships/hyperlink" Target="consultantplus://offline/ref=ED13868EAA462AE8944AA333460B2119495CCEB3D5B5AB79FE691A3ABC05297F11C56692073C23389E20FBADDE4362148D8BA2B4A72B151AF2dDJ" TargetMode="External"/><Relationship Id="rId36" Type="http://schemas.openxmlformats.org/officeDocument/2006/relationships/hyperlink" Target="consultantplus://offline/ref=ED13868EAA462AE8944AA333460B2119495CCEB3D5B5AB79FE691A3ABC05297F11C56692073C233A9720FBADDE4362148D8BA2B4A72B151AF2dDJ" TargetMode="External"/><Relationship Id="rId49" Type="http://schemas.openxmlformats.org/officeDocument/2006/relationships/hyperlink" Target="consultantplus://offline/ref=ED13868EAA462AE8944AA333460B2119495CCEB3D5B5AB79FE691A3ABC05297F11C56692073C233F9420FBADDE4362148D8BA2B4A72B151AF2dDJ" TargetMode="External"/><Relationship Id="rId57" Type="http://schemas.openxmlformats.org/officeDocument/2006/relationships/hyperlink" Target="consultantplus://offline/ref=ED13868EAA462AE8944AA333460B2119495CCEB3D5B5AB79FE691A3ABC05297F11C56692073C203E9120FBADDE4362148D8BA2B4A72B151AF2dDJ" TargetMode="External"/><Relationship Id="rId10" Type="http://schemas.openxmlformats.org/officeDocument/2006/relationships/hyperlink" Target="consultantplus://offline/ref=ED13868EAA462AE8944AA333460B21194E5DC8B2DDB4AB79FE691A3ABC05297F11C56692073C22399520FBADDE4362148D8BA2B4A72B151AF2dDJ" TargetMode="External"/><Relationship Id="rId31" Type="http://schemas.openxmlformats.org/officeDocument/2006/relationships/hyperlink" Target="consultantplus://offline/ref=ED13868EAA462AE8944AA333460B2119495CCEB3D5B5AB79FE691A3ABC05297F11C56692073C273A9120FBADDE4362148D8BA2B4A72B151AF2dDJ" TargetMode="External"/><Relationship Id="rId44" Type="http://schemas.openxmlformats.org/officeDocument/2006/relationships/hyperlink" Target="consultantplus://offline/ref=ED13868EAA462AE8944AA333460B2119495CCEB3D5B5AB79FE691A3ABC05297F11C56692073C233F9420FBADDE4362148D8BA2B4A72B151AF2dDJ" TargetMode="External"/><Relationship Id="rId52" Type="http://schemas.openxmlformats.org/officeDocument/2006/relationships/hyperlink" Target="consultantplus://offline/ref=ED13868EAA462AE8944AA333460B2119495CCEB3D5B5AB79FE691A3ABC05297F11C56692073C233B9320FBADDE4362148D8BA2B4A72B151AF2d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6039</Words>
  <Characters>34426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Елена Григорьевна Шарая</cp:lastModifiedBy>
  <cp:revision>1</cp:revision>
  <dcterms:created xsi:type="dcterms:W3CDTF">2023-04-06T09:29:00Z</dcterms:created>
  <dcterms:modified xsi:type="dcterms:W3CDTF">2023-04-06T09:30:00Z</dcterms:modified>
</cp:coreProperties>
</file>